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F1D" w:rsidRPr="00EB2E8C" w:rsidRDefault="00684F1D" w:rsidP="00BC166B">
      <w:pPr>
        <w:pStyle w:val="ListParagraph"/>
        <w:spacing w:after="100" w:afterAutospacing="1" w:line="240" w:lineRule="auto"/>
        <w:ind w:left="0"/>
        <w:jc w:val="both"/>
        <w:outlineLvl w:val="0"/>
        <w:rPr>
          <w:rStyle w:val="IntenseEmphasis"/>
          <w:rFonts w:ascii="Palatino Linotype" w:hAnsi="Palatino Linotype" w:cs="Times New Roman"/>
          <w:i w:val="0"/>
          <w:lang w:val="en-US"/>
        </w:rPr>
      </w:pPr>
      <w:r w:rsidRPr="00EB2E8C">
        <w:rPr>
          <w:rStyle w:val="IntenseEmphasis"/>
          <w:rFonts w:ascii="Palatino Linotype" w:hAnsi="Palatino Linotype"/>
        </w:rPr>
        <w:t xml:space="preserve">LEARNING BRIEF </w:t>
      </w:r>
    </w:p>
    <w:p w:rsidR="00684F1D" w:rsidRPr="00EB2E8C" w:rsidRDefault="00684F1D" w:rsidP="00BC166B">
      <w:pPr>
        <w:pStyle w:val="ListParagraph"/>
        <w:spacing w:after="100" w:afterAutospacing="1" w:line="240" w:lineRule="auto"/>
        <w:ind w:left="0"/>
        <w:jc w:val="both"/>
        <w:outlineLvl w:val="0"/>
        <w:rPr>
          <w:rFonts w:ascii="Palatino Linotype" w:hAnsi="Palatino Linotype" w:cs="Times New Roman"/>
          <w:b/>
          <w:lang w:val="en-US"/>
        </w:rPr>
      </w:pPr>
    </w:p>
    <w:p w:rsidR="00684F1D" w:rsidRPr="007B7896" w:rsidRDefault="00C06DF3" w:rsidP="00BC166B">
      <w:pPr>
        <w:pStyle w:val="ListParagraph"/>
        <w:spacing w:after="100" w:afterAutospacing="1" w:line="240" w:lineRule="auto"/>
        <w:ind w:left="0"/>
        <w:jc w:val="both"/>
        <w:outlineLvl w:val="0"/>
        <w:rPr>
          <w:rFonts w:ascii="Palatino Linotype" w:hAnsi="Palatino Linotype" w:cs="Times New Roman"/>
          <w:b/>
          <w:sz w:val="24"/>
          <w:szCs w:val="24"/>
          <w:lang w:val="en-US"/>
        </w:rPr>
      </w:pPr>
      <w:r w:rsidRPr="007B7896">
        <w:rPr>
          <w:rFonts w:ascii="Palatino Linotype" w:hAnsi="Palatino Linotype" w:cs="Times New Roman"/>
          <w:b/>
          <w:sz w:val="24"/>
          <w:szCs w:val="24"/>
          <w:lang w:val="en-US"/>
        </w:rPr>
        <w:t xml:space="preserve">UCT’s </w:t>
      </w:r>
      <w:r w:rsidR="00684F1D" w:rsidRPr="007B7896">
        <w:rPr>
          <w:rFonts w:ascii="Palatino Linotype" w:hAnsi="Palatino Linotype" w:cs="Times New Roman"/>
          <w:b/>
          <w:sz w:val="24"/>
          <w:szCs w:val="24"/>
          <w:lang w:val="en-US"/>
        </w:rPr>
        <w:t>Global Citizenship: Leading for social justice programme</w:t>
      </w:r>
    </w:p>
    <w:p w:rsidR="00684F1D" w:rsidRPr="007B7896" w:rsidRDefault="00684F1D" w:rsidP="00BC166B">
      <w:pPr>
        <w:pStyle w:val="ListParagraph"/>
        <w:spacing w:after="100" w:afterAutospacing="1" w:line="240" w:lineRule="auto"/>
        <w:ind w:left="0"/>
        <w:jc w:val="both"/>
        <w:outlineLvl w:val="0"/>
        <w:rPr>
          <w:rFonts w:ascii="Palatino Linotype" w:hAnsi="Palatino Linotype"/>
          <w:b/>
          <w:sz w:val="24"/>
          <w:szCs w:val="24"/>
        </w:rPr>
      </w:pPr>
      <w:r w:rsidRPr="007B7896">
        <w:rPr>
          <w:rFonts w:ascii="Palatino Linotype" w:hAnsi="Palatino Linotype" w:cs="Times New Roman"/>
          <w:b/>
          <w:sz w:val="24"/>
          <w:szCs w:val="24"/>
          <w:lang w:val="en-US"/>
        </w:rPr>
        <w:t>Interim report 1 April – 30 September 2013</w:t>
      </w:r>
    </w:p>
    <w:p w:rsidR="00684F1D" w:rsidRPr="007B7896" w:rsidRDefault="00684F1D" w:rsidP="00BC166B">
      <w:pPr>
        <w:pStyle w:val="ListParagraph"/>
        <w:spacing w:after="100" w:afterAutospacing="1" w:line="240" w:lineRule="auto"/>
        <w:ind w:left="0"/>
        <w:jc w:val="both"/>
        <w:rPr>
          <w:rFonts w:ascii="Palatino Linotype" w:hAnsi="Palatino Linotype"/>
          <w:b/>
          <w:sz w:val="24"/>
          <w:szCs w:val="24"/>
        </w:rPr>
      </w:pPr>
    </w:p>
    <w:p w:rsidR="003A5A26" w:rsidRPr="00620329" w:rsidRDefault="00684F1D" w:rsidP="00620329">
      <w:pPr>
        <w:pStyle w:val="ListParagraph"/>
        <w:spacing w:after="100" w:afterAutospacing="1" w:line="240" w:lineRule="auto"/>
        <w:ind w:left="0"/>
        <w:jc w:val="both"/>
        <w:outlineLvl w:val="0"/>
        <w:rPr>
          <w:rFonts w:ascii="Palatino Linotype" w:hAnsi="Palatino Linotype"/>
          <w:sz w:val="24"/>
          <w:szCs w:val="24"/>
        </w:rPr>
      </w:pPr>
      <w:r w:rsidRPr="007B7896">
        <w:rPr>
          <w:rFonts w:ascii="Palatino Linotype" w:hAnsi="Palatino Linotype"/>
          <w:b/>
          <w:sz w:val="24"/>
          <w:szCs w:val="24"/>
        </w:rPr>
        <w:t>Introduction&amp; background</w:t>
      </w:r>
    </w:p>
    <w:p w:rsidR="00684F1D" w:rsidRPr="00EB2E8C" w:rsidRDefault="00684F1D" w:rsidP="00BC166B">
      <w:pPr>
        <w:pStyle w:val="ListParagraph"/>
        <w:spacing w:after="100" w:afterAutospacing="1" w:line="240" w:lineRule="auto"/>
        <w:ind w:left="0"/>
        <w:jc w:val="both"/>
        <w:rPr>
          <w:rFonts w:ascii="Palatino Linotype" w:hAnsi="Palatino Linotype"/>
        </w:rPr>
      </w:pPr>
      <w:r w:rsidRPr="00EB2E8C" w:rsidDel="00516B90">
        <w:rPr>
          <w:rFonts w:ascii="Palatino Linotype" w:hAnsi="Palatino Linotype"/>
        </w:rPr>
        <w:t>The programme awarded fundi</w:t>
      </w:r>
      <w:r w:rsidR="00C06DF3">
        <w:rPr>
          <w:rFonts w:ascii="Palatino Linotype" w:hAnsi="Palatino Linotype"/>
        </w:rPr>
        <w:t>ng by the DG Murray Trust is</w:t>
      </w:r>
      <w:r w:rsidRPr="00EB2E8C" w:rsidDel="00516B90">
        <w:rPr>
          <w:rFonts w:ascii="Palatino Linotype" w:hAnsi="Palatino Linotype"/>
        </w:rPr>
        <w:t xml:space="preserve"> UCT</w:t>
      </w:r>
      <w:r w:rsidR="00C06DF3">
        <w:rPr>
          <w:rFonts w:ascii="Palatino Linotype" w:hAnsi="Palatino Linotype"/>
        </w:rPr>
        <w:t>’s</w:t>
      </w:r>
      <w:r w:rsidRPr="00EB2E8C" w:rsidDel="00516B90">
        <w:rPr>
          <w:rFonts w:ascii="Palatino Linotype" w:hAnsi="Palatino Linotype"/>
        </w:rPr>
        <w:t xml:space="preserve"> Global Citizenship: leading for social justice programme (‘GC’ for</w:t>
      </w:r>
      <w:r w:rsidRPr="00EB2E8C">
        <w:rPr>
          <w:rFonts w:ascii="Palatino Linotype" w:hAnsi="Palatino Linotype"/>
        </w:rPr>
        <w:t xml:space="preserve"> </w:t>
      </w:r>
      <w:r w:rsidRPr="00EB2E8C" w:rsidDel="00516B90">
        <w:rPr>
          <w:rFonts w:ascii="Palatino Linotype" w:hAnsi="Palatino Linotype"/>
        </w:rPr>
        <w:t>short), a co-curricular programme open to all UCT students and supported</w:t>
      </w:r>
      <w:r w:rsidRPr="00EB2E8C">
        <w:rPr>
          <w:rFonts w:ascii="Palatino Linotype" w:hAnsi="Palatino Linotype"/>
        </w:rPr>
        <w:t xml:space="preserve"> </w:t>
      </w:r>
      <w:r w:rsidR="00EC7BBE">
        <w:rPr>
          <w:rFonts w:ascii="Palatino Linotype" w:hAnsi="Palatino Linotype"/>
        </w:rPr>
        <w:t xml:space="preserve">initially </w:t>
      </w:r>
      <w:r w:rsidRPr="00EB2E8C" w:rsidDel="00516B90">
        <w:rPr>
          <w:rFonts w:ascii="Palatino Linotype" w:hAnsi="Palatino Linotype"/>
        </w:rPr>
        <w:t>by the Vice Chance</w:t>
      </w:r>
      <w:r w:rsidR="00EC7BBE">
        <w:rPr>
          <w:rFonts w:ascii="Palatino Linotype" w:hAnsi="Palatino Linotype"/>
        </w:rPr>
        <w:t>llor’s Strategic Fund</w:t>
      </w:r>
      <w:r w:rsidR="00EC7BBE">
        <w:rPr>
          <w:rStyle w:val="FootnoteReference"/>
          <w:rFonts w:ascii="Palatino Linotype" w:hAnsi="Palatino Linotype"/>
        </w:rPr>
        <w:footnoteReference w:id="1"/>
      </w:r>
      <w:r w:rsidRPr="00EB2E8C" w:rsidDel="00516B90">
        <w:rPr>
          <w:rFonts w:ascii="Palatino Linotype" w:hAnsi="Palatino Linotype"/>
        </w:rPr>
        <w:t xml:space="preserve">. </w:t>
      </w:r>
      <w:r w:rsidRPr="00EB2E8C">
        <w:rPr>
          <w:rFonts w:ascii="Palatino Linotype" w:hAnsi="Palatino Linotype" w:cs="Arial"/>
        </w:rPr>
        <w:t>UCT’s revised mission and strategic plan were adopted at the end of 2009 committing the university to producing graduates “whose qualifications are internationally recognised and locally applicable, underpinned by values of engaged citizenship and social justice” (UCT, 2009)</w:t>
      </w:r>
      <w:r w:rsidRPr="00EB2E8C">
        <w:rPr>
          <w:rStyle w:val="FootnoteReference"/>
          <w:rFonts w:ascii="Palatino Linotype" w:hAnsi="Palatino Linotype" w:cs="Arial"/>
        </w:rPr>
        <w:footnoteReference w:id="2"/>
      </w:r>
      <w:r w:rsidRPr="00EB2E8C">
        <w:rPr>
          <w:rFonts w:ascii="Palatino Linotype" w:hAnsi="Palatino Linotype" w:cs="Arial"/>
        </w:rPr>
        <w:t xml:space="preserve">. </w:t>
      </w:r>
    </w:p>
    <w:p w:rsidR="00707B33" w:rsidRPr="00EB2E8C" w:rsidRDefault="00684F1D" w:rsidP="001C25E8">
      <w:pPr>
        <w:spacing w:after="100" w:afterAutospacing="1" w:line="240" w:lineRule="auto"/>
        <w:jc w:val="both"/>
        <w:rPr>
          <w:rFonts w:ascii="Palatino Linotype" w:hAnsi="Palatino Linotype"/>
        </w:rPr>
      </w:pPr>
      <w:r w:rsidRPr="00EB2E8C">
        <w:rPr>
          <w:rFonts w:ascii="Palatino Linotype" w:hAnsi="Palatino Linotype" w:cs="Times New Roman"/>
          <w:lang w:val="en-US"/>
        </w:rPr>
        <w:t xml:space="preserve">In this Learning Brief, we </w:t>
      </w:r>
      <w:r w:rsidR="00EB2E8C" w:rsidRPr="00EB2E8C">
        <w:rPr>
          <w:rFonts w:ascii="Palatino Linotype" w:hAnsi="Palatino Linotype" w:cs="Times New Roman"/>
          <w:lang w:val="en-US"/>
        </w:rPr>
        <w:t>pay attention to the processes and activities aimed at institutionalizing</w:t>
      </w:r>
      <w:r w:rsidR="00695038">
        <w:rPr>
          <w:rFonts w:ascii="Palatino Linotype" w:hAnsi="Palatino Linotype" w:cs="Times New Roman"/>
          <w:lang w:val="en-US"/>
        </w:rPr>
        <w:t xml:space="preserve"> the programme for longer-</w:t>
      </w:r>
      <w:r w:rsidR="00EB2E8C" w:rsidRPr="00EB2E8C">
        <w:rPr>
          <w:rFonts w:ascii="Palatino Linotype" w:hAnsi="Palatino Linotype" w:cs="Times New Roman"/>
          <w:lang w:val="en-US"/>
        </w:rPr>
        <w:t xml:space="preserve">term sustainability. </w:t>
      </w:r>
      <w:r w:rsidR="00695038">
        <w:rPr>
          <w:rFonts w:ascii="Palatino Linotype" w:hAnsi="Palatino Linotype" w:cs="Times New Roman"/>
          <w:lang w:val="en-US"/>
        </w:rPr>
        <w:t>Linked to this will be a reflection on progress and questions about going forward.</w:t>
      </w:r>
      <w:r w:rsidR="001C25E8">
        <w:rPr>
          <w:rFonts w:ascii="Palatino Linotype" w:hAnsi="Palatino Linotype" w:cs="Times New Roman"/>
          <w:lang w:val="en-US"/>
        </w:rPr>
        <w:t xml:space="preserve"> The progress of the overall GC programme itself is reflected in the Implementation Dashboard and has not been repeated here.</w:t>
      </w:r>
    </w:p>
    <w:p w:rsidR="001C25E8" w:rsidRDefault="003A5A26" w:rsidP="001C25E8">
      <w:pPr>
        <w:pStyle w:val="ListParagraph"/>
        <w:numPr>
          <w:ilvl w:val="0"/>
          <w:numId w:val="3"/>
        </w:numPr>
        <w:spacing w:after="0" w:line="240" w:lineRule="auto"/>
        <w:jc w:val="both"/>
        <w:rPr>
          <w:rFonts w:ascii="Palatino Linotype" w:hAnsi="Palatino Linotype" w:cs="Times New Roman"/>
          <w:b/>
          <w:sz w:val="24"/>
          <w:szCs w:val="24"/>
          <w:lang w:val="en-US"/>
        </w:rPr>
      </w:pPr>
      <w:r>
        <w:rPr>
          <w:rFonts w:ascii="Palatino Linotype" w:hAnsi="Palatino Linotype" w:cs="Times New Roman"/>
          <w:b/>
          <w:sz w:val="24"/>
          <w:szCs w:val="24"/>
          <w:lang w:val="en-US"/>
        </w:rPr>
        <w:t>Institutionalisation</w:t>
      </w:r>
      <w:r w:rsidR="001C25E8">
        <w:rPr>
          <w:rFonts w:ascii="Palatino Linotype" w:hAnsi="Palatino Linotype" w:cs="Times New Roman"/>
          <w:b/>
          <w:sz w:val="24"/>
          <w:szCs w:val="24"/>
          <w:lang w:val="en-US"/>
        </w:rPr>
        <w:t>: opportunities and challenges</w:t>
      </w:r>
    </w:p>
    <w:p w:rsidR="008A2167" w:rsidRPr="00620329" w:rsidRDefault="008A2167" w:rsidP="008A2167">
      <w:pPr>
        <w:pStyle w:val="ListParagraph"/>
        <w:spacing w:after="0" w:line="240" w:lineRule="auto"/>
        <w:ind w:left="360"/>
        <w:jc w:val="both"/>
        <w:rPr>
          <w:rFonts w:ascii="Palatino Linotype" w:hAnsi="Palatino Linotype" w:cs="Times New Roman"/>
          <w:b/>
          <w:sz w:val="24"/>
          <w:szCs w:val="24"/>
          <w:lang w:val="en-US"/>
        </w:rPr>
      </w:pPr>
    </w:p>
    <w:p w:rsidR="001C25E8" w:rsidRDefault="001C25E8" w:rsidP="001C25E8">
      <w:pPr>
        <w:spacing w:after="0" w:line="240" w:lineRule="auto"/>
        <w:jc w:val="both"/>
        <w:rPr>
          <w:rFonts w:ascii="Palatino Linotype" w:hAnsi="Palatino Linotype" w:cs="Times New Roman"/>
          <w:b/>
          <w:sz w:val="24"/>
          <w:szCs w:val="24"/>
          <w:lang w:val="en-US"/>
        </w:rPr>
      </w:pPr>
      <w:r>
        <w:rPr>
          <w:rFonts w:ascii="Palatino Linotype" w:hAnsi="Palatino Linotype" w:cs="Times New Roman"/>
          <w:lang w:val="en-US"/>
        </w:rPr>
        <w:t xml:space="preserve">This is an increasingly important aspect of the programme and where we are putting a lot of our effort at present. </w:t>
      </w:r>
      <w:r w:rsidR="00620329">
        <w:rPr>
          <w:rFonts w:ascii="Palatino Linotype" w:hAnsi="Palatino Linotype" w:cs="Times New Roman"/>
          <w:lang w:val="en-US"/>
        </w:rPr>
        <w:t xml:space="preserve">Through this, we aim to </w:t>
      </w:r>
      <w:r>
        <w:rPr>
          <w:rFonts w:ascii="Palatino Linotype" w:hAnsi="Palatino Linotype" w:cs="Times New Roman"/>
          <w:lang w:val="en-US"/>
        </w:rPr>
        <w:t>contribute to UCT’s efforts to put increasing emphasis on graduate attributes, at both an institutional and a faculty level.</w:t>
      </w:r>
    </w:p>
    <w:p w:rsidR="00E21F7E" w:rsidRDefault="00E21F7E" w:rsidP="00BC166B">
      <w:pPr>
        <w:spacing w:after="0" w:line="240" w:lineRule="auto"/>
        <w:jc w:val="both"/>
        <w:rPr>
          <w:rFonts w:ascii="Palatino Linotype" w:hAnsi="Palatino Linotype" w:cs="Times New Roman"/>
          <w:b/>
          <w:lang w:val="en-US"/>
        </w:rPr>
      </w:pPr>
    </w:p>
    <w:p w:rsidR="00BC166B" w:rsidRPr="00BC166B" w:rsidRDefault="00707B33" w:rsidP="00BC166B">
      <w:pPr>
        <w:spacing w:after="0" w:line="240" w:lineRule="auto"/>
        <w:jc w:val="both"/>
        <w:rPr>
          <w:rFonts w:ascii="Palatino Linotype" w:hAnsi="Palatino Linotype" w:cs="Times New Roman"/>
          <w:b/>
          <w:lang w:val="en-US"/>
        </w:rPr>
      </w:pPr>
      <w:r>
        <w:rPr>
          <w:rFonts w:ascii="Palatino Linotype" w:hAnsi="Palatino Linotype" w:cs="Times New Roman"/>
          <w:b/>
          <w:lang w:val="en-US"/>
        </w:rPr>
        <w:t xml:space="preserve">Faculty </w:t>
      </w:r>
      <w:r w:rsidR="00BC166B" w:rsidRPr="00BC166B">
        <w:rPr>
          <w:rFonts w:ascii="Palatino Linotype" w:hAnsi="Palatino Linotype" w:cs="Times New Roman"/>
          <w:b/>
          <w:lang w:val="en-US"/>
        </w:rPr>
        <w:t>level work</w:t>
      </w:r>
    </w:p>
    <w:p w:rsidR="00BC166B" w:rsidRDefault="00BC166B" w:rsidP="00BC166B">
      <w:pPr>
        <w:spacing w:after="0" w:line="240" w:lineRule="auto"/>
        <w:jc w:val="both"/>
        <w:rPr>
          <w:rFonts w:ascii="Palatino Linotype" w:hAnsi="Palatino Linotype" w:cs="Times New Roman"/>
          <w:u w:val="single"/>
          <w:lang w:val="en-US"/>
        </w:rPr>
      </w:pPr>
    </w:p>
    <w:p w:rsidR="00BC166B" w:rsidRPr="004460A7" w:rsidRDefault="00A5166F" w:rsidP="004460A7">
      <w:pPr>
        <w:pStyle w:val="ListParagraph"/>
        <w:spacing w:after="0" w:line="240" w:lineRule="auto"/>
        <w:ind w:left="0"/>
        <w:jc w:val="both"/>
        <w:rPr>
          <w:rFonts w:ascii="Palatino Linotype" w:hAnsi="Palatino Linotype" w:cs="Times New Roman"/>
          <w:lang w:val="en-US"/>
        </w:rPr>
      </w:pPr>
      <w:r>
        <w:rPr>
          <w:rFonts w:ascii="Palatino Linotype" w:hAnsi="Palatino Linotype" w:cs="Times New Roman"/>
          <w:u w:val="single"/>
          <w:lang w:val="en-US"/>
        </w:rPr>
        <w:t xml:space="preserve">GC in the </w:t>
      </w:r>
      <w:r w:rsidR="004460A7">
        <w:rPr>
          <w:rFonts w:ascii="Palatino Linotype" w:hAnsi="Palatino Linotype" w:cs="Times New Roman"/>
          <w:u w:val="single"/>
          <w:lang w:val="en-US"/>
        </w:rPr>
        <w:t xml:space="preserve">engineering </w:t>
      </w:r>
      <w:r w:rsidR="00BC166B" w:rsidRPr="00695038">
        <w:rPr>
          <w:rFonts w:ascii="Palatino Linotype" w:hAnsi="Palatino Linotype" w:cs="Times New Roman"/>
          <w:u w:val="single"/>
          <w:lang w:val="en-US"/>
        </w:rPr>
        <w:t>curriculum</w:t>
      </w:r>
      <w:r w:rsidR="00BC166B">
        <w:rPr>
          <w:rFonts w:ascii="Palatino Linotype" w:hAnsi="Palatino Linotype" w:cs="Times New Roman"/>
          <w:lang w:val="en-US"/>
        </w:rPr>
        <w:t xml:space="preserve"> </w:t>
      </w:r>
    </w:p>
    <w:p w:rsidR="00BC166B" w:rsidRDefault="00BC166B" w:rsidP="00BC166B">
      <w:pPr>
        <w:spacing w:after="0" w:line="240" w:lineRule="auto"/>
        <w:jc w:val="both"/>
        <w:rPr>
          <w:rFonts w:ascii="Palatino Linotype" w:eastAsia="Calibri" w:hAnsi="Palatino Linotype" w:cs="Arial"/>
        </w:rPr>
      </w:pPr>
      <w:r>
        <w:rPr>
          <w:rFonts w:ascii="Palatino Linotype" w:hAnsi="Palatino Linotype" w:cs="Times New Roman"/>
          <w:lang w:val="en-US"/>
        </w:rPr>
        <w:t xml:space="preserve">This has been a significant development, work on which began late in 2011. </w:t>
      </w:r>
      <w:r>
        <w:rPr>
          <w:rFonts w:ascii="Palatino Linotype" w:hAnsi="Palatino Linotype"/>
        </w:rPr>
        <w:t>As we have noted in previous reports, t</w:t>
      </w:r>
      <w:r w:rsidRPr="009371EA">
        <w:rPr>
          <w:rFonts w:ascii="Palatino Linotype" w:hAnsi="Palatino Linotype"/>
        </w:rPr>
        <w:t>he current UCT Strategic Plan places an emphasis on defining and embedding, in its students, key graduate attributes such as</w:t>
      </w:r>
      <w:r w:rsidRPr="009371EA">
        <w:rPr>
          <w:rFonts w:ascii="Palatino Linotype" w:eastAsia="Calibri" w:hAnsi="Palatino Linotype" w:cs="Arial"/>
        </w:rPr>
        <w:t xml:space="preserve"> the ability to learn in an electronic and global age, the capacity for critical comparative thinking and effective cross cultural communication. Internationalisation and social responsiveness is linked through a focus on issues of global citizenship and social justice that provides exposure to debates of global significance and opportunities for engaged policy research and service learning. </w:t>
      </w:r>
      <w:r>
        <w:rPr>
          <w:rFonts w:ascii="Palatino Linotype" w:eastAsia="Calibri" w:hAnsi="Palatino Linotype" w:cs="Arial"/>
        </w:rPr>
        <w:t>In addition to programmes like GC, which is outside of the formal curriculum, t</w:t>
      </w:r>
      <w:r w:rsidRPr="009371EA">
        <w:rPr>
          <w:rFonts w:ascii="Palatino Linotype" w:eastAsia="Calibri" w:hAnsi="Palatino Linotype" w:cs="Arial"/>
        </w:rPr>
        <w:t>he intention is that these attributes should be imparted in the normal course of the curriculum.</w:t>
      </w:r>
    </w:p>
    <w:p w:rsidR="008A2167" w:rsidRDefault="008A2167" w:rsidP="00BC166B">
      <w:pPr>
        <w:spacing w:after="0" w:line="240" w:lineRule="auto"/>
        <w:jc w:val="both"/>
        <w:rPr>
          <w:rFonts w:ascii="Palatino Linotype" w:hAnsi="Palatino Linotype" w:cs="Times New Roman"/>
          <w:lang w:val="en-US"/>
        </w:rPr>
      </w:pPr>
    </w:p>
    <w:p w:rsidR="00BC166B" w:rsidRPr="009371EA" w:rsidRDefault="00BC166B" w:rsidP="00BC166B">
      <w:pPr>
        <w:spacing w:after="0" w:line="240" w:lineRule="auto"/>
        <w:jc w:val="both"/>
        <w:rPr>
          <w:rFonts w:ascii="Palatino Linotype" w:hAnsi="Palatino Linotype"/>
        </w:rPr>
      </w:pPr>
      <w:r w:rsidRPr="009371EA">
        <w:rPr>
          <w:rFonts w:ascii="Palatino Linotype" w:eastAsia="Calibri" w:hAnsi="Palatino Linotype" w:cs="Arial"/>
        </w:rPr>
        <w:t xml:space="preserve">EBE Faculty strategic goals align with this intention, as well as with the Engineering Council of South Africa’s requirements that engineering students demonstrate multidisciplinary work and understand the impact of their decisions on the personal, social and cultural values and requirements of those they affect and interact with. The new </w:t>
      </w:r>
      <w:r w:rsidR="001C25E8">
        <w:rPr>
          <w:rFonts w:ascii="Palatino Linotype" w:eastAsia="Calibri" w:hAnsi="Palatino Linotype" w:cs="Arial"/>
        </w:rPr>
        <w:t>‘</w:t>
      </w:r>
      <w:r w:rsidRPr="009371EA">
        <w:rPr>
          <w:rFonts w:ascii="Palatino Linotype" w:eastAsia="Calibri" w:hAnsi="Palatino Linotype" w:cs="Arial"/>
        </w:rPr>
        <w:t>Social Infrastructures</w:t>
      </w:r>
      <w:r w:rsidR="001C25E8">
        <w:rPr>
          <w:rFonts w:ascii="Palatino Linotype" w:eastAsia="Calibri" w:hAnsi="Palatino Linotype" w:cs="Arial"/>
        </w:rPr>
        <w:t>’</w:t>
      </w:r>
      <w:r w:rsidRPr="009371EA">
        <w:rPr>
          <w:rFonts w:ascii="Palatino Linotype" w:eastAsia="Calibri" w:hAnsi="Palatino Linotype" w:cs="Arial"/>
        </w:rPr>
        <w:t xml:space="preserve"> course aims to meet all these goals. It is tailored to all undergraduate </w:t>
      </w:r>
      <w:r w:rsidRPr="009371EA">
        <w:rPr>
          <w:rFonts w:ascii="Palatino Linotype" w:eastAsia="Calibri" w:hAnsi="Palatino Linotype" w:cs="Arial"/>
        </w:rPr>
        <w:lastRenderedPageBreak/>
        <w:t>students in EBE with the hope that it will</w:t>
      </w:r>
      <w:r w:rsidR="007B36C6">
        <w:rPr>
          <w:rFonts w:ascii="Palatino Linotype" w:eastAsia="Calibri" w:hAnsi="Palatino Linotype" w:cs="Arial"/>
        </w:rPr>
        <w:t xml:space="preserve"> also</w:t>
      </w:r>
      <w:r w:rsidRPr="009371EA">
        <w:rPr>
          <w:rFonts w:ascii="Palatino Linotype" w:eastAsia="Calibri" w:hAnsi="Palatino Linotype" w:cs="Arial"/>
        </w:rPr>
        <w:t xml:space="preserve"> attract students from other faculties to allow a fully interdisciplinary experience for the students involved.</w:t>
      </w:r>
    </w:p>
    <w:p w:rsidR="00A5166F" w:rsidRDefault="00A5166F" w:rsidP="00BC166B">
      <w:pPr>
        <w:autoSpaceDE w:val="0"/>
        <w:autoSpaceDN w:val="0"/>
        <w:adjustRightInd w:val="0"/>
        <w:spacing w:after="0" w:line="240" w:lineRule="auto"/>
        <w:jc w:val="both"/>
        <w:rPr>
          <w:rFonts w:ascii="Palatino Linotype" w:hAnsi="Palatino Linotype" w:cs="Times New Roman"/>
          <w:lang w:val="en-US"/>
        </w:rPr>
      </w:pPr>
    </w:p>
    <w:p w:rsidR="00884113" w:rsidRDefault="00BC166B" w:rsidP="009676ED">
      <w:pPr>
        <w:autoSpaceDE w:val="0"/>
        <w:autoSpaceDN w:val="0"/>
        <w:adjustRightInd w:val="0"/>
        <w:spacing w:after="0" w:line="240" w:lineRule="auto"/>
        <w:jc w:val="both"/>
        <w:rPr>
          <w:rFonts w:ascii="Palatino Linotype" w:eastAsia="Calibri" w:hAnsi="Palatino Linotype" w:cs="Times New Roman"/>
          <w:lang w:val="en-US"/>
        </w:rPr>
      </w:pPr>
      <w:r w:rsidRPr="009371EA">
        <w:rPr>
          <w:rFonts w:ascii="Palatino Linotype" w:eastAsia="Calibri" w:hAnsi="Palatino Linotype" w:cs="Times New Roman"/>
          <w:lang w:val="en-US"/>
        </w:rPr>
        <w:t>In the introduction to the course, we discuss the idea that in an increasingly divided world where the gap between poor and wealthy nations is ever increasing, we need ‘engaged citizens’ who can respond to pressing global concerns and address local realities. We argue that we would therefore like our graduates – as citizens – to be prepared to think and act in new ways: thinking and acting that is aimed at problem-posing and critical reflection, linked to understanding and improving the lives of comm</w:t>
      </w:r>
      <w:r w:rsidR="009676ED">
        <w:rPr>
          <w:rFonts w:ascii="Palatino Linotype" w:eastAsia="Calibri" w:hAnsi="Palatino Linotype" w:cs="Times New Roman"/>
          <w:lang w:val="en-US"/>
        </w:rPr>
        <w:t xml:space="preserve">unities, locally and globally. </w:t>
      </w:r>
      <w:r w:rsidR="00884113" w:rsidRPr="009371EA">
        <w:rPr>
          <w:rFonts w:ascii="Palatino Linotype" w:eastAsia="Calibri" w:hAnsi="Palatino Linotype" w:cs="Times New Roman"/>
          <w:lang w:val="en-US"/>
        </w:rPr>
        <w:t>Through an approach to learning that combines classroom-based learning and reflection, with community-engaged, exper</w:t>
      </w:r>
      <w:r w:rsidR="00884113">
        <w:rPr>
          <w:rFonts w:ascii="Palatino Linotype" w:eastAsia="Calibri" w:hAnsi="Palatino Linotype" w:cs="Times New Roman"/>
          <w:lang w:val="en-US"/>
        </w:rPr>
        <w:t>iential learning (2 fieldtrips)</w:t>
      </w:r>
      <w:r w:rsidR="00884113" w:rsidRPr="009371EA">
        <w:rPr>
          <w:rFonts w:ascii="Palatino Linotype" w:eastAsia="Calibri" w:hAnsi="Palatino Linotype" w:cs="Times New Roman"/>
          <w:lang w:val="en-US"/>
        </w:rPr>
        <w:t xml:space="preserve"> this course provides a space to ask questions, to reflect and to develop ideas about these issues. </w:t>
      </w:r>
    </w:p>
    <w:p w:rsidR="00884113" w:rsidRDefault="00884113" w:rsidP="00BC166B">
      <w:pPr>
        <w:autoSpaceDE w:val="0"/>
        <w:autoSpaceDN w:val="0"/>
        <w:adjustRightInd w:val="0"/>
        <w:spacing w:after="0" w:line="240" w:lineRule="auto"/>
        <w:jc w:val="both"/>
        <w:rPr>
          <w:rFonts w:ascii="Palatino Linotype" w:eastAsia="Calibri" w:hAnsi="Palatino Linotype" w:cs="Times New Roman"/>
          <w:lang w:val="en-US"/>
        </w:rPr>
      </w:pPr>
    </w:p>
    <w:p w:rsidR="00BC166B" w:rsidRPr="009371EA" w:rsidRDefault="00BC166B" w:rsidP="00BC166B">
      <w:pPr>
        <w:autoSpaceDE w:val="0"/>
        <w:autoSpaceDN w:val="0"/>
        <w:adjustRightInd w:val="0"/>
        <w:spacing w:after="0" w:line="240" w:lineRule="auto"/>
        <w:jc w:val="both"/>
        <w:rPr>
          <w:rFonts w:ascii="Palatino Linotype" w:eastAsia="Calibri" w:hAnsi="Palatino Linotype" w:cs="Times New Roman"/>
          <w:lang w:val="en-US"/>
        </w:rPr>
      </w:pPr>
      <w:r w:rsidRPr="009371EA">
        <w:rPr>
          <w:rFonts w:ascii="Palatino Linotype" w:eastAsia="Calibri" w:hAnsi="Palatino Linotype" w:cs="Times New Roman"/>
          <w:lang w:val="en-US"/>
        </w:rPr>
        <w:t>The course is entitled ‘Social Infrastructures: enga</w:t>
      </w:r>
      <w:r w:rsidR="00EC7BBE">
        <w:rPr>
          <w:rFonts w:ascii="Palatino Linotype" w:eastAsia="Calibri" w:hAnsi="Palatino Linotype" w:cs="Times New Roman"/>
          <w:lang w:val="en-US"/>
        </w:rPr>
        <w:t>ging with community for change’</w:t>
      </w:r>
      <w:r w:rsidRPr="009371EA">
        <w:rPr>
          <w:rFonts w:ascii="Palatino Linotype" w:eastAsia="Calibri" w:hAnsi="Palatino Linotype" w:cs="Times New Roman"/>
          <w:lang w:val="en-US"/>
        </w:rPr>
        <w:t>.  The term ‘</w:t>
      </w:r>
      <w:r w:rsidRPr="009371EA">
        <w:rPr>
          <w:rFonts w:ascii="Palatino Linotype" w:eastAsia="Calibri" w:hAnsi="Palatino Linotype" w:cs="Times New Roman"/>
          <w:u w:val="single"/>
          <w:lang w:val="en-US"/>
        </w:rPr>
        <w:t>social infrastructures’</w:t>
      </w:r>
      <w:r w:rsidRPr="009371EA">
        <w:rPr>
          <w:rFonts w:ascii="Palatino Linotype" w:eastAsia="Calibri" w:hAnsi="Palatino Linotype" w:cs="Times New Roman"/>
          <w:lang w:val="en-US"/>
        </w:rPr>
        <w:t xml:space="preserve"> in the course title refers to the facilities and mechanisms that support the establishment of services like education, health care, community development and social welfare. The term also recognizes that urban development is a socio-technical process, giving rise to particular relationships between households and communities, and materials and technologies, shaped by the institutional and political context. The concept of ‘social’ thus implies that development and any other form of ‘service’ cannot be looked at without considering the needs of people, of communities. </w:t>
      </w:r>
    </w:p>
    <w:p w:rsidR="00BC166B" w:rsidRPr="009371EA" w:rsidRDefault="00BC166B" w:rsidP="00BC166B">
      <w:pPr>
        <w:spacing w:after="0" w:line="240" w:lineRule="auto"/>
        <w:jc w:val="both"/>
        <w:rPr>
          <w:rFonts w:ascii="Palatino Linotype" w:eastAsia="Calibri" w:hAnsi="Palatino Linotype" w:cs="Times New Roman"/>
          <w:lang w:val="en-US"/>
        </w:rPr>
      </w:pPr>
    </w:p>
    <w:p w:rsidR="00BC166B" w:rsidRDefault="00BC166B" w:rsidP="00BC166B">
      <w:pPr>
        <w:spacing w:after="0" w:line="240" w:lineRule="auto"/>
        <w:jc w:val="both"/>
        <w:rPr>
          <w:rFonts w:ascii="Palatino Linotype" w:eastAsia="Calibri" w:hAnsi="Palatino Linotype" w:cs="Times New Roman"/>
          <w:lang w:val="en-US"/>
        </w:rPr>
      </w:pPr>
      <w:r w:rsidRPr="009371EA">
        <w:rPr>
          <w:rFonts w:ascii="Palatino Linotype" w:eastAsia="Calibri" w:hAnsi="Palatino Linotype" w:cs="Times New Roman"/>
          <w:lang w:val="en-US"/>
        </w:rPr>
        <w:t>At the end of this course, it is hoped that students will leave the course more socially aware, reflective and with some understanding of the many challenges facing cities in the context of inequality. Students will constantly be asked to think critically about an issue, drawing on both their own experiences as well as on what others have said and written about it.  Through this process of learning, active listening, critical thinking and engagement, it is hoped that students will find a voice to locate their views on the relationship of people to infrastructures in contexts of extreme inequality - as students, as emerging professionals and as citizens.</w:t>
      </w:r>
    </w:p>
    <w:p w:rsidR="00A5166F" w:rsidRDefault="00A5166F" w:rsidP="00BC166B">
      <w:pPr>
        <w:spacing w:after="0" w:line="240" w:lineRule="auto"/>
        <w:jc w:val="both"/>
        <w:rPr>
          <w:rFonts w:ascii="Palatino Linotype" w:eastAsia="Calibri" w:hAnsi="Palatino Linotype" w:cs="Times New Roman"/>
          <w:lang w:val="en-US"/>
        </w:rPr>
      </w:pPr>
    </w:p>
    <w:p w:rsidR="00BC166B" w:rsidRDefault="00A5166F" w:rsidP="00BC166B">
      <w:pPr>
        <w:spacing w:after="0" w:line="240" w:lineRule="auto"/>
        <w:jc w:val="both"/>
        <w:rPr>
          <w:rFonts w:ascii="Palatino Linotype" w:hAnsi="Palatino Linotype" w:cs="Times New Roman"/>
          <w:b/>
          <w:lang w:val="en-US"/>
        </w:rPr>
      </w:pPr>
      <w:r>
        <w:rPr>
          <w:rFonts w:ascii="Palatino Linotype" w:eastAsia="Calibri" w:hAnsi="Palatino Linotype" w:cs="Times New Roman"/>
          <w:lang w:val="en-US"/>
        </w:rPr>
        <w:t xml:space="preserve">The Convenor of the </w:t>
      </w:r>
      <w:r w:rsidR="00620329">
        <w:rPr>
          <w:rFonts w:ascii="Palatino Linotype" w:eastAsia="Calibri" w:hAnsi="Palatino Linotype" w:cs="Times New Roman"/>
          <w:lang w:val="en-US"/>
        </w:rPr>
        <w:t xml:space="preserve">EBE </w:t>
      </w:r>
      <w:r>
        <w:rPr>
          <w:rFonts w:ascii="Palatino Linotype" w:eastAsia="Calibri" w:hAnsi="Palatino Linotype" w:cs="Times New Roman"/>
          <w:lang w:val="en-US"/>
        </w:rPr>
        <w:t xml:space="preserve">course is the GC programme convenor from CHED; however </w:t>
      </w:r>
      <w:r w:rsidR="00620329">
        <w:rPr>
          <w:rFonts w:ascii="Palatino Linotype" w:eastAsia="Calibri" w:hAnsi="Palatino Linotype" w:cs="Times New Roman"/>
          <w:lang w:val="en-US"/>
        </w:rPr>
        <w:t xml:space="preserve">given its focus, </w:t>
      </w:r>
      <w:r>
        <w:rPr>
          <w:rFonts w:ascii="Palatino Linotype" w:eastAsia="Calibri" w:hAnsi="Palatino Linotype" w:cs="Times New Roman"/>
          <w:lang w:val="en-US"/>
        </w:rPr>
        <w:t xml:space="preserve">she does </w:t>
      </w:r>
      <w:r w:rsidR="00A86E4A">
        <w:rPr>
          <w:rFonts w:ascii="Palatino Linotype" w:eastAsia="Calibri" w:hAnsi="Palatino Linotype" w:cs="Times New Roman"/>
          <w:lang w:val="en-US"/>
        </w:rPr>
        <w:t xml:space="preserve">not </w:t>
      </w:r>
      <w:r>
        <w:rPr>
          <w:rFonts w:ascii="Palatino Linotype" w:eastAsia="Calibri" w:hAnsi="Palatino Linotype" w:cs="Times New Roman"/>
          <w:lang w:val="en-US"/>
        </w:rPr>
        <w:t xml:space="preserve">teach the whole course. </w:t>
      </w:r>
      <w:r w:rsidR="00C85380">
        <w:rPr>
          <w:rFonts w:ascii="Palatino Linotype" w:eastAsia="Calibri" w:hAnsi="Palatino Linotype" w:cs="Times New Roman"/>
          <w:lang w:val="en-US"/>
        </w:rPr>
        <w:t>D</w:t>
      </w:r>
      <w:r>
        <w:rPr>
          <w:rFonts w:ascii="Palatino Linotype" w:eastAsia="Calibri" w:hAnsi="Palatino Linotype" w:cs="Times New Roman"/>
          <w:lang w:val="en-US"/>
        </w:rPr>
        <w:t xml:space="preserve">eveloping the course has necessitated </w:t>
      </w:r>
      <w:r w:rsidR="00816785">
        <w:rPr>
          <w:rFonts w:ascii="Palatino Linotype" w:eastAsia="Calibri" w:hAnsi="Palatino Linotype" w:cs="Times New Roman"/>
          <w:lang w:val="en-US"/>
        </w:rPr>
        <w:t xml:space="preserve">initiating </w:t>
      </w:r>
      <w:r>
        <w:rPr>
          <w:rFonts w:ascii="Palatino Linotype" w:eastAsia="Calibri" w:hAnsi="Palatino Linotype" w:cs="Times New Roman"/>
          <w:lang w:val="en-US"/>
        </w:rPr>
        <w:t xml:space="preserve">an interesting cross-faculty project whereby colleagues from across the EBE faculty contributed to </w:t>
      </w:r>
      <w:r w:rsidR="00A86E4A">
        <w:rPr>
          <w:rFonts w:ascii="Palatino Linotype" w:eastAsia="Calibri" w:hAnsi="Palatino Linotype" w:cs="Times New Roman"/>
          <w:lang w:val="en-US"/>
        </w:rPr>
        <w:t>the teaching</w:t>
      </w:r>
      <w:r>
        <w:rPr>
          <w:rFonts w:ascii="Palatino Linotype" w:eastAsia="Calibri" w:hAnsi="Palatino Linotype" w:cs="Times New Roman"/>
          <w:lang w:val="en-US"/>
        </w:rPr>
        <w:t xml:space="preserve">. We shall reflect </w:t>
      </w:r>
      <w:r w:rsidR="00A86E4A">
        <w:rPr>
          <w:rFonts w:ascii="Palatino Linotype" w:eastAsia="Calibri" w:hAnsi="Palatino Linotype" w:cs="Times New Roman"/>
          <w:lang w:val="en-US"/>
        </w:rPr>
        <w:t xml:space="preserve">further </w:t>
      </w:r>
      <w:r>
        <w:rPr>
          <w:rFonts w:ascii="Palatino Linotype" w:eastAsia="Calibri" w:hAnsi="Palatino Linotype" w:cs="Times New Roman"/>
          <w:lang w:val="en-US"/>
        </w:rPr>
        <w:t>on these experiences in the Learning Brief at the end of this funding period but suffice to say that a very interesting curriculum</w:t>
      </w:r>
      <w:r w:rsidR="00C85380">
        <w:rPr>
          <w:rFonts w:ascii="Palatino Linotype" w:eastAsia="Calibri" w:hAnsi="Palatino Linotype" w:cs="Times New Roman"/>
          <w:lang w:val="en-US"/>
        </w:rPr>
        <w:t xml:space="preserve"> project </w:t>
      </w:r>
      <w:r>
        <w:rPr>
          <w:rFonts w:ascii="Palatino Linotype" w:eastAsia="Calibri" w:hAnsi="Palatino Linotype" w:cs="Times New Roman"/>
          <w:lang w:val="en-US"/>
        </w:rPr>
        <w:t>has emerged through experiences</w:t>
      </w:r>
      <w:r w:rsidR="00C85380">
        <w:rPr>
          <w:rFonts w:ascii="Palatino Linotype" w:eastAsia="Calibri" w:hAnsi="Palatino Linotype" w:cs="Times New Roman"/>
          <w:lang w:val="en-US"/>
        </w:rPr>
        <w:t xml:space="preserve"> of convening the</w:t>
      </w:r>
      <w:r>
        <w:rPr>
          <w:rFonts w:ascii="Palatino Linotype" w:eastAsia="Calibri" w:hAnsi="Palatino Linotype" w:cs="Times New Roman"/>
          <w:lang w:val="en-US"/>
        </w:rPr>
        <w:t xml:space="preserve"> course. </w:t>
      </w:r>
      <w:r w:rsidR="00C85380">
        <w:rPr>
          <w:rFonts w:ascii="Palatino Linotype" w:eastAsia="Calibri" w:hAnsi="Palatino Linotype" w:cs="Times New Roman"/>
          <w:lang w:val="en-US"/>
        </w:rPr>
        <w:t>P</w:t>
      </w:r>
      <w:r w:rsidR="00A86E4A">
        <w:rPr>
          <w:rFonts w:ascii="Palatino Linotype" w:eastAsia="Calibri" w:hAnsi="Palatino Linotype" w:cs="Times New Roman"/>
          <w:lang w:val="en-US"/>
        </w:rPr>
        <w:t xml:space="preserve">art of our project </w:t>
      </w:r>
      <w:r w:rsidR="00C85380">
        <w:rPr>
          <w:rFonts w:ascii="Palatino Linotype" w:eastAsia="Calibri" w:hAnsi="Palatino Linotype" w:cs="Times New Roman"/>
          <w:lang w:val="en-US"/>
        </w:rPr>
        <w:t xml:space="preserve">is also </w:t>
      </w:r>
      <w:r w:rsidR="00A86E4A">
        <w:rPr>
          <w:rFonts w:ascii="Palatino Linotype" w:eastAsia="Calibri" w:hAnsi="Palatino Linotype" w:cs="Times New Roman"/>
          <w:lang w:val="en-US"/>
        </w:rPr>
        <w:t xml:space="preserve">to consider </w:t>
      </w:r>
      <w:r>
        <w:rPr>
          <w:rFonts w:ascii="Palatino Linotype" w:eastAsia="Calibri" w:hAnsi="Palatino Linotype" w:cs="Times New Roman"/>
          <w:lang w:val="en-US"/>
        </w:rPr>
        <w:t>whether the course</w:t>
      </w:r>
      <w:r w:rsidR="007B36C6">
        <w:rPr>
          <w:rFonts w:ascii="Palatino Linotype" w:eastAsia="Calibri" w:hAnsi="Palatino Linotype" w:cs="Times New Roman"/>
          <w:lang w:val="en-US"/>
        </w:rPr>
        <w:t>,</w:t>
      </w:r>
      <w:r>
        <w:rPr>
          <w:rFonts w:ascii="Palatino Linotype" w:eastAsia="Calibri" w:hAnsi="Palatino Linotype" w:cs="Times New Roman"/>
          <w:lang w:val="en-US"/>
        </w:rPr>
        <w:t xml:space="preserve"> or components of it, could be taught in other faculties. </w:t>
      </w:r>
    </w:p>
    <w:p w:rsidR="00A5166F" w:rsidRDefault="00A5166F" w:rsidP="00BC166B">
      <w:pPr>
        <w:spacing w:after="0" w:line="240" w:lineRule="auto"/>
        <w:jc w:val="both"/>
        <w:rPr>
          <w:rFonts w:ascii="Palatino Linotype" w:hAnsi="Palatino Linotype" w:cs="Times New Roman"/>
          <w:b/>
          <w:lang w:val="en-US"/>
        </w:rPr>
      </w:pPr>
    </w:p>
    <w:p w:rsidR="00BC166B" w:rsidRPr="00BC166B" w:rsidRDefault="00BC166B" w:rsidP="00BC166B">
      <w:pPr>
        <w:spacing w:after="0" w:line="240" w:lineRule="auto"/>
        <w:jc w:val="both"/>
        <w:rPr>
          <w:rFonts w:ascii="Palatino Linotype" w:hAnsi="Palatino Linotype" w:cs="Times New Roman"/>
          <w:b/>
          <w:lang w:val="en-US"/>
        </w:rPr>
      </w:pPr>
      <w:r>
        <w:rPr>
          <w:rFonts w:ascii="Palatino Linotype" w:hAnsi="Palatino Linotype" w:cs="Times New Roman"/>
          <w:b/>
          <w:lang w:val="en-US"/>
        </w:rPr>
        <w:t>Institutional-level work</w:t>
      </w:r>
    </w:p>
    <w:p w:rsidR="00BC166B" w:rsidRDefault="00BC166B" w:rsidP="00BC166B">
      <w:pPr>
        <w:spacing w:after="0" w:line="240" w:lineRule="auto"/>
        <w:jc w:val="both"/>
        <w:rPr>
          <w:rFonts w:ascii="Palatino Linotype" w:hAnsi="Palatino Linotype" w:cs="Times New Roman"/>
          <w:u w:val="single"/>
          <w:lang w:val="en-US"/>
        </w:rPr>
      </w:pPr>
    </w:p>
    <w:p w:rsidR="00551AFA" w:rsidRPr="00551AFA" w:rsidRDefault="00EB2E8C" w:rsidP="00A5166F">
      <w:pPr>
        <w:spacing w:after="0" w:line="240" w:lineRule="auto"/>
        <w:jc w:val="both"/>
        <w:rPr>
          <w:rFonts w:ascii="Palatino Linotype" w:hAnsi="Palatino Linotype" w:cs="Times New Roman"/>
          <w:lang w:val="en-US"/>
        </w:rPr>
      </w:pPr>
      <w:r w:rsidRPr="00EB2E8C">
        <w:rPr>
          <w:rFonts w:ascii="Palatino Linotype" w:hAnsi="Palatino Linotype" w:cs="Times New Roman"/>
          <w:u w:val="single"/>
          <w:lang w:val="en-US"/>
        </w:rPr>
        <w:t xml:space="preserve">The </w:t>
      </w:r>
      <w:r w:rsidR="00BC166B">
        <w:rPr>
          <w:rFonts w:ascii="Palatino Linotype" w:hAnsi="Palatino Linotype" w:cs="Times New Roman"/>
          <w:u w:val="single"/>
          <w:lang w:val="en-US"/>
        </w:rPr>
        <w:t>GC A</w:t>
      </w:r>
      <w:r w:rsidRPr="00EB2E8C">
        <w:rPr>
          <w:rFonts w:ascii="Palatino Linotype" w:hAnsi="Palatino Linotype" w:cs="Times New Roman"/>
          <w:u w:val="single"/>
          <w:lang w:val="en-US"/>
        </w:rPr>
        <w:t>ward</w:t>
      </w:r>
      <w:r w:rsidR="004460A7">
        <w:rPr>
          <w:rFonts w:ascii="Palatino Linotype" w:hAnsi="Palatino Linotype" w:cs="Times New Roman"/>
          <w:lang w:val="en-US"/>
        </w:rPr>
        <w:t xml:space="preserve"> </w:t>
      </w:r>
    </w:p>
    <w:p w:rsidR="00551AFA" w:rsidRDefault="00EB2E8C" w:rsidP="00BC166B">
      <w:pPr>
        <w:spacing w:line="240" w:lineRule="auto"/>
        <w:jc w:val="both"/>
        <w:rPr>
          <w:rFonts w:ascii="Palatino Linotype" w:hAnsi="Palatino Linotype"/>
        </w:rPr>
      </w:pPr>
      <w:r>
        <w:rPr>
          <w:rFonts w:ascii="Palatino Linotype" w:hAnsi="Palatino Linotype"/>
        </w:rPr>
        <w:t xml:space="preserve">When we initially conceptualised the GC Award, we </w:t>
      </w:r>
      <w:r w:rsidR="007B36C6">
        <w:rPr>
          <w:rFonts w:ascii="Palatino Linotype" w:hAnsi="Palatino Linotype"/>
        </w:rPr>
        <w:t xml:space="preserve">wanted to </w:t>
      </w:r>
      <w:r w:rsidR="00A5166F">
        <w:rPr>
          <w:rFonts w:ascii="Palatino Linotype" w:hAnsi="Palatino Linotype"/>
        </w:rPr>
        <w:t xml:space="preserve">explore whether the </w:t>
      </w:r>
      <w:r w:rsidR="007B36C6">
        <w:rPr>
          <w:rFonts w:ascii="Palatino Linotype" w:hAnsi="Palatino Linotype"/>
        </w:rPr>
        <w:t xml:space="preserve">university, as part of its project on graduate attributes, </w:t>
      </w:r>
      <w:r w:rsidR="00A5166F">
        <w:rPr>
          <w:rFonts w:ascii="Palatino Linotype" w:hAnsi="Palatino Linotype"/>
        </w:rPr>
        <w:t xml:space="preserve">would be willing to offer </w:t>
      </w:r>
      <w:r>
        <w:rPr>
          <w:rFonts w:ascii="Palatino Linotype" w:hAnsi="Palatino Linotype"/>
        </w:rPr>
        <w:t>an Award on graduation</w:t>
      </w:r>
      <w:r w:rsidR="007B36C6">
        <w:rPr>
          <w:rFonts w:ascii="Palatino Linotype" w:hAnsi="Palatino Linotype"/>
        </w:rPr>
        <w:t xml:space="preserve"> to</w:t>
      </w:r>
      <w:r w:rsidR="004460A7">
        <w:rPr>
          <w:rFonts w:ascii="Palatino Linotype" w:hAnsi="Palatino Linotype"/>
        </w:rPr>
        <w:t xml:space="preserve"> </w:t>
      </w:r>
      <w:r w:rsidR="007B36C6">
        <w:rPr>
          <w:rFonts w:ascii="Palatino Linotype" w:hAnsi="Palatino Linotype"/>
        </w:rPr>
        <w:t>students who completed all three components of the GC programme</w:t>
      </w:r>
      <w:r>
        <w:rPr>
          <w:rFonts w:ascii="Palatino Linotype" w:hAnsi="Palatino Linotype"/>
        </w:rPr>
        <w:t xml:space="preserve">. We made tentative moves to explore this with senior decision-makers in the university. However at the same time, we became aware of a number of other units different from </w:t>
      </w:r>
      <w:r>
        <w:rPr>
          <w:rFonts w:ascii="Palatino Linotype" w:hAnsi="Palatino Linotype"/>
        </w:rPr>
        <w:lastRenderedPageBreak/>
        <w:t>ourselves, but doing complimentary work. These include the Careers Service and the Department of Student Affairs</w:t>
      </w:r>
      <w:r w:rsidR="00A86E4A">
        <w:rPr>
          <w:rFonts w:ascii="Palatino Linotype" w:hAnsi="Palatino Linotype"/>
        </w:rPr>
        <w:t>,</w:t>
      </w:r>
      <w:r>
        <w:rPr>
          <w:rFonts w:ascii="Palatino Linotype" w:hAnsi="Palatino Linotype"/>
        </w:rPr>
        <w:t xml:space="preserve"> </w:t>
      </w:r>
      <w:r w:rsidR="00A86E4A">
        <w:rPr>
          <w:rFonts w:ascii="Palatino Linotype" w:hAnsi="Palatino Linotype"/>
        </w:rPr>
        <w:t>both units with which we have h</w:t>
      </w:r>
      <w:r>
        <w:rPr>
          <w:rFonts w:ascii="Palatino Linotype" w:hAnsi="Palatino Linotype"/>
        </w:rPr>
        <w:t>istorically had strong ties (members of both units sat on the original Steering Committee). As part of our move</w:t>
      </w:r>
      <w:r w:rsidR="007B36C6">
        <w:rPr>
          <w:rFonts w:ascii="Palatino Linotype" w:hAnsi="Palatino Linotype"/>
        </w:rPr>
        <w:t>ment</w:t>
      </w:r>
      <w:r>
        <w:rPr>
          <w:rFonts w:ascii="Palatino Linotype" w:hAnsi="Palatino Linotype"/>
        </w:rPr>
        <w:t xml:space="preserve"> towards </w:t>
      </w:r>
      <w:r w:rsidR="00F121AC">
        <w:rPr>
          <w:rFonts w:ascii="Palatino Linotype" w:hAnsi="Palatino Linotype"/>
        </w:rPr>
        <w:t>institutionalisation,</w:t>
      </w:r>
      <w:r w:rsidR="00551AFA">
        <w:rPr>
          <w:rFonts w:ascii="Palatino Linotype" w:hAnsi="Palatino Linotype"/>
        </w:rPr>
        <w:t xml:space="preserve"> it</w:t>
      </w:r>
      <w:r w:rsidR="00F121AC">
        <w:rPr>
          <w:rFonts w:ascii="Palatino Linotype" w:hAnsi="Palatino Linotype"/>
        </w:rPr>
        <w:t xml:space="preserve"> made sense to engage them in d</w:t>
      </w:r>
      <w:r w:rsidR="00551AFA">
        <w:rPr>
          <w:rFonts w:ascii="Palatino Linotype" w:hAnsi="Palatino Linotype"/>
        </w:rPr>
        <w:t>i</w:t>
      </w:r>
      <w:r w:rsidR="00F121AC">
        <w:rPr>
          <w:rFonts w:ascii="Palatino Linotype" w:hAnsi="Palatino Linotype"/>
        </w:rPr>
        <w:t>s</w:t>
      </w:r>
      <w:r w:rsidR="00551AFA">
        <w:rPr>
          <w:rFonts w:ascii="Palatino Linotype" w:hAnsi="Palatino Linotype"/>
        </w:rPr>
        <w:t xml:space="preserve">cussions around this issue. </w:t>
      </w:r>
    </w:p>
    <w:p w:rsidR="00071416" w:rsidRPr="00E21F7E" w:rsidRDefault="00EB2E8C" w:rsidP="00E21F7E">
      <w:pPr>
        <w:spacing w:line="240" w:lineRule="auto"/>
        <w:jc w:val="both"/>
        <w:rPr>
          <w:rFonts w:ascii="Palatino Linotype" w:hAnsi="Palatino Linotype"/>
        </w:rPr>
      </w:pPr>
      <w:r w:rsidRPr="00EB2E8C">
        <w:rPr>
          <w:rFonts w:ascii="Palatino Linotype" w:hAnsi="Palatino Linotype"/>
        </w:rPr>
        <w:t xml:space="preserve">We have </w:t>
      </w:r>
      <w:r w:rsidR="00551AFA">
        <w:rPr>
          <w:rFonts w:ascii="Palatino Linotype" w:hAnsi="Palatino Linotype"/>
        </w:rPr>
        <w:t xml:space="preserve">thus </w:t>
      </w:r>
      <w:r w:rsidRPr="00EB2E8C">
        <w:rPr>
          <w:rFonts w:ascii="Palatino Linotype" w:hAnsi="Palatino Linotype"/>
        </w:rPr>
        <w:t xml:space="preserve">initiated discussions with </w:t>
      </w:r>
      <w:r w:rsidR="00A86E4A">
        <w:rPr>
          <w:rFonts w:ascii="Palatino Linotype" w:hAnsi="Palatino Linotype"/>
        </w:rPr>
        <w:t xml:space="preserve">both of them </w:t>
      </w:r>
      <w:r w:rsidRPr="00EB2E8C">
        <w:rPr>
          <w:rFonts w:ascii="Palatino Linotype" w:hAnsi="Palatino Linotype"/>
        </w:rPr>
        <w:t>to look at opportunities for linking together with various other extracurricular experiences under the ‘graduate attributes’ definition.  We are investigating the possibilities for using a virtual ‘e-portfolio</w:t>
      </w:r>
      <w:r w:rsidR="00F121AC">
        <w:rPr>
          <w:rFonts w:ascii="Palatino Linotype" w:hAnsi="Palatino Linotype"/>
        </w:rPr>
        <w:t>’</w:t>
      </w:r>
      <w:r w:rsidRPr="00EB2E8C">
        <w:rPr>
          <w:rFonts w:ascii="Palatino Linotype" w:hAnsi="Palatino Linotype"/>
        </w:rPr>
        <w:t xml:space="preserve"> to collect and display students’ achievements and activities which contribute to their holistic development as young leaders.  This work will carry on into 2014</w:t>
      </w:r>
      <w:r w:rsidR="00551AFA">
        <w:rPr>
          <w:rFonts w:ascii="Palatino Linotype" w:hAnsi="Palatino Linotype"/>
        </w:rPr>
        <w:t xml:space="preserve"> and is significant in building a profile for initiatives that are aimed at addressing graduate attributes and recognising students’ experiences beyond the formal curriculum</w:t>
      </w:r>
      <w:r w:rsidR="00BC166B">
        <w:rPr>
          <w:rFonts w:ascii="Palatino Linotype" w:hAnsi="Palatino Linotype"/>
        </w:rPr>
        <w:t xml:space="preserve">. This programme is in line with a </w:t>
      </w:r>
      <w:r w:rsidR="00071416">
        <w:rPr>
          <w:rFonts w:ascii="Palatino Linotype" w:hAnsi="Palatino Linotype"/>
        </w:rPr>
        <w:t xml:space="preserve">similar and </w:t>
      </w:r>
      <w:r w:rsidR="00BC166B">
        <w:rPr>
          <w:rFonts w:ascii="Palatino Linotype" w:hAnsi="Palatino Linotype"/>
        </w:rPr>
        <w:t>growing trend in higher education</w:t>
      </w:r>
      <w:r w:rsidR="00551AFA">
        <w:rPr>
          <w:rStyle w:val="FootnoteReference"/>
          <w:rFonts w:ascii="Arial" w:hAnsi="Arial" w:cs="Arial"/>
        </w:rPr>
        <w:footnoteReference w:id="3"/>
      </w:r>
      <w:r w:rsidR="00551AFA" w:rsidRPr="00AB1E07">
        <w:rPr>
          <w:rFonts w:ascii="Arial" w:hAnsi="Arial" w:cs="Arial"/>
        </w:rPr>
        <w:t>.</w:t>
      </w:r>
    </w:p>
    <w:p w:rsidR="007A05DB" w:rsidRPr="00C85380" w:rsidRDefault="00BC166B" w:rsidP="00C85380">
      <w:pPr>
        <w:spacing w:after="0" w:line="240" w:lineRule="auto"/>
        <w:jc w:val="both"/>
        <w:rPr>
          <w:rFonts w:ascii="Palatino Linotype" w:hAnsi="Palatino Linotype" w:cs="Times New Roman"/>
          <w:u w:val="single"/>
          <w:lang w:val="en-US"/>
        </w:rPr>
      </w:pPr>
      <w:r w:rsidRPr="00E21F7E">
        <w:rPr>
          <w:rFonts w:ascii="Palatino Linotype" w:hAnsi="Palatino Linotype" w:cs="Times New Roman"/>
          <w:u w:val="single"/>
          <w:lang w:val="en-US"/>
        </w:rPr>
        <w:t>Establishing the GC Advisory Committee</w:t>
      </w:r>
    </w:p>
    <w:p w:rsidR="00816785" w:rsidRPr="00C85380" w:rsidRDefault="00071416" w:rsidP="00BC166B">
      <w:pPr>
        <w:pStyle w:val="ListParagraph"/>
        <w:spacing w:after="0" w:line="240" w:lineRule="auto"/>
        <w:ind w:left="0"/>
        <w:jc w:val="both"/>
        <w:rPr>
          <w:rFonts w:ascii="Palatino Linotype" w:hAnsi="Palatino Linotype" w:cs="Times New Roman"/>
          <w:lang w:val="en-US"/>
        </w:rPr>
      </w:pPr>
      <w:r>
        <w:rPr>
          <w:rFonts w:ascii="Palatino Linotype" w:hAnsi="Palatino Linotype" w:cs="Times New Roman"/>
          <w:lang w:val="en-US"/>
        </w:rPr>
        <w:t>When the GC programme wa</w:t>
      </w:r>
      <w:r w:rsidR="00F121AC">
        <w:rPr>
          <w:rFonts w:ascii="Palatino Linotype" w:hAnsi="Palatino Linotype" w:cs="Times New Roman"/>
          <w:lang w:val="en-US"/>
        </w:rPr>
        <w:t>s established in 2010 we had a S</w:t>
      </w:r>
      <w:r>
        <w:rPr>
          <w:rFonts w:ascii="Palatino Linotype" w:hAnsi="Palatino Linotype" w:cs="Times New Roman"/>
          <w:lang w:val="en-US"/>
        </w:rPr>
        <w:t xml:space="preserve">teering Committee that worked with us in getting the programme off the ground. </w:t>
      </w:r>
      <w:r w:rsidR="00A86E4A">
        <w:rPr>
          <w:rFonts w:ascii="Palatino Linotype" w:hAnsi="Palatino Linotype" w:cs="Times New Roman"/>
          <w:lang w:val="en-US"/>
        </w:rPr>
        <w:t>A</w:t>
      </w:r>
      <w:r>
        <w:rPr>
          <w:rFonts w:ascii="Palatino Linotype" w:hAnsi="Palatino Linotype" w:cs="Times New Roman"/>
          <w:lang w:val="en-US"/>
        </w:rPr>
        <w:t>s part of the broader approach to embed this programme in the institution, we need</w:t>
      </w:r>
      <w:r w:rsidR="00C85380">
        <w:rPr>
          <w:rFonts w:ascii="Palatino Linotype" w:hAnsi="Palatino Linotype" w:cs="Times New Roman"/>
          <w:lang w:val="en-US"/>
        </w:rPr>
        <w:t>ed</w:t>
      </w:r>
      <w:r>
        <w:rPr>
          <w:rFonts w:ascii="Palatino Linotype" w:hAnsi="Palatino Linotype" w:cs="Times New Roman"/>
          <w:lang w:val="en-US"/>
        </w:rPr>
        <w:t xml:space="preserve"> a more representative and strategic advisory structure. </w:t>
      </w:r>
      <w:r w:rsidR="00C85380">
        <w:rPr>
          <w:rFonts w:ascii="Palatino Linotype" w:hAnsi="Palatino Linotype" w:cs="Times New Roman"/>
          <w:lang w:val="en-US"/>
        </w:rPr>
        <w:t xml:space="preserve">Responding to this, we </w:t>
      </w:r>
      <w:r>
        <w:rPr>
          <w:rFonts w:ascii="Palatino Linotype" w:hAnsi="Palatino Linotype" w:cs="Times New Roman"/>
          <w:lang w:val="en-US"/>
        </w:rPr>
        <w:t>thus set up the GC Advisory Committee (AC)</w:t>
      </w:r>
      <w:r w:rsidR="00C85380">
        <w:rPr>
          <w:rFonts w:ascii="Palatino Linotype" w:hAnsi="Palatino Linotype" w:cs="Times New Roman"/>
          <w:lang w:val="en-US"/>
        </w:rPr>
        <w:t xml:space="preserve"> in July; members include</w:t>
      </w:r>
      <w:r w:rsidR="00A86E4A">
        <w:rPr>
          <w:rFonts w:ascii="Palatino Linotype" w:hAnsi="Palatino Linotype" w:cs="Times New Roman"/>
          <w:lang w:val="en-US"/>
        </w:rPr>
        <w:t xml:space="preserve"> deputy deans, students, institutional planning, student affairs and career services.</w:t>
      </w:r>
      <w:r w:rsidR="00C85380">
        <w:rPr>
          <w:rFonts w:ascii="Palatino Linotype" w:hAnsi="Palatino Linotype" w:cs="Times New Roman"/>
          <w:lang w:val="en-US"/>
        </w:rPr>
        <w:t xml:space="preserve"> </w:t>
      </w:r>
      <w:r w:rsidR="00A86E4A" w:rsidRPr="00A86E4A">
        <w:rPr>
          <w:rFonts w:ascii="Palatino Linotype" w:hAnsi="Palatino Linotype" w:cs="Times New Roman"/>
          <w:lang w:val="en-US"/>
        </w:rPr>
        <w:t xml:space="preserve">The AC is </w:t>
      </w:r>
      <w:r w:rsidRPr="00A86E4A">
        <w:rPr>
          <w:rFonts w:ascii="Palatino Linotype" w:hAnsi="Palatino Linotype" w:cs="Times New Roman"/>
          <w:lang w:val="en-US"/>
        </w:rPr>
        <w:t>chaired</w:t>
      </w:r>
      <w:r>
        <w:rPr>
          <w:rFonts w:ascii="Palatino Linotype" w:hAnsi="Palatino Linotype" w:cs="Times New Roman"/>
          <w:lang w:val="en-US"/>
        </w:rPr>
        <w:t xml:space="preserve"> by the DVC</w:t>
      </w:r>
      <w:r w:rsidR="003A5A26">
        <w:rPr>
          <w:rFonts w:ascii="Palatino Linotype" w:hAnsi="Palatino Linotype" w:cs="Times New Roman"/>
          <w:lang w:val="en-US"/>
        </w:rPr>
        <w:t>:</w:t>
      </w:r>
      <w:r>
        <w:rPr>
          <w:rFonts w:ascii="Palatino Linotype" w:hAnsi="Palatino Linotype" w:cs="Times New Roman"/>
          <w:lang w:val="en-US"/>
        </w:rPr>
        <w:t xml:space="preserve"> Social Responsiveness and Transformation, with a reporting line to the DVC Teaching and Learning. This is significant: a new UCT teaching and learning committee has been established at the university and this means that concerns about the GC programme’s relationship to the university have been formalized</w:t>
      </w:r>
      <w:r w:rsidR="00A86E4A">
        <w:rPr>
          <w:rFonts w:ascii="Palatino Linotype" w:hAnsi="Palatino Linotype" w:cs="Times New Roman"/>
          <w:lang w:val="en-US"/>
        </w:rPr>
        <w:t xml:space="preserve"> through key structures</w:t>
      </w:r>
      <w:r>
        <w:rPr>
          <w:rFonts w:ascii="Palatino Linotype" w:hAnsi="Palatino Linotype" w:cs="Times New Roman"/>
          <w:lang w:val="en-US"/>
        </w:rPr>
        <w:t xml:space="preserve">. </w:t>
      </w:r>
    </w:p>
    <w:p w:rsidR="00816785" w:rsidRDefault="00816785" w:rsidP="00BC166B">
      <w:pPr>
        <w:pStyle w:val="ListParagraph"/>
        <w:spacing w:after="0" w:line="240" w:lineRule="auto"/>
        <w:ind w:left="0"/>
        <w:jc w:val="both"/>
        <w:rPr>
          <w:rFonts w:ascii="Palatino Linotype" w:hAnsi="Palatino Linotype" w:cs="Times New Roman"/>
          <w:u w:val="single"/>
          <w:lang w:val="en-US"/>
        </w:rPr>
      </w:pPr>
    </w:p>
    <w:p w:rsidR="00071416" w:rsidRPr="00C85380" w:rsidRDefault="00071416" w:rsidP="00BC166B">
      <w:pPr>
        <w:pStyle w:val="ListParagraph"/>
        <w:spacing w:after="0" w:line="240" w:lineRule="auto"/>
        <w:ind w:left="0"/>
        <w:jc w:val="both"/>
        <w:rPr>
          <w:rFonts w:ascii="Palatino Linotype" w:hAnsi="Palatino Linotype" w:cs="Times New Roman"/>
          <w:u w:val="single"/>
          <w:lang w:val="en-US"/>
        </w:rPr>
      </w:pPr>
      <w:r w:rsidRPr="00E21F7E">
        <w:rPr>
          <w:rFonts w:ascii="Palatino Linotype" w:hAnsi="Palatino Linotype" w:cs="Times New Roman"/>
          <w:u w:val="single"/>
          <w:lang w:val="en-US"/>
        </w:rPr>
        <w:t>University curriculum review task team</w:t>
      </w:r>
    </w:p>
    <w:p w:rsidR="00071416" w:rsidRPr="00A86E4A" w:rsidRDefault="00071416" w:rsidP="00BC166B">
      <w:pPr>
        <w:pStyle w:val="ListParagraph"/>
        <w:spacing w:after="0" w:line="240" w:lineRule="auto"/>
        <w:ind w:left="0"/>
        <w:jc w:val="both"/>
        <w:rPr>
          <w:rFonts w:ascii="Palatino Linotype" w:hAnsi="Palatino Linotype" w:cs="Times New Roman"/>
          <w:lang w:val="en-US"/>
        </w:rPr>
      </w:pPr>
      <w:r>
        <w:rPr>
          <w:rFonts w:ascii="Palatino Linotype" w:hAnsi="Palatino Linotype" w:cs="Times New Roman"/>
          <w:lang w:val="en-US"/>
        </w:rPr>
        <w:t>The Convenor of the GC programme has been appointed to a university-wide curriculum review task team, looking specifically at breadth in the curriculum. This comes directly out of her role on the GC programme</w:t>
      </w:r>
      <w:r w:rsidR="00A86E4A">
        <w:rPr>
          <w:rFonts w:ascii="Palatino Linotype" w:hAnsi="Palatino Linotype" w:cs="Times New Roman"/>
          <w:lang w:val="en-US"/>
        </w:rPr>
        <w:t xml:space="preserve"> and provides further visibility for the programme</w:t>
      </w:r>
      <w:r>
        <w:rPr>
          <w:rFonts w:ascii="Palatino Linotype" w:hAnsi="Palatino Linotype" w:cs="Times New Roman"/>
          <w:lang w:val="en-US"/>
        </w:rPr>
        <w:t>.</w:t>
      </w:r>
      <w:r w:rsidR="00A86E4A">
        <w:rPr>
          <w:rFonts w:ascii="Palatino Linotype" w:hAnsi="Palatino Linotype" w:cs="Times New Roman"/>
          <w:lang w:val="en-US"/>
        </w:rPr>
        <w:t xml:space="preserve"> The task team is in the process of finalising its role and mandate.</w:t>
      </w:r>
    </w:p>
    <w:p w:rsidR="001C25E8" w:rsidRDefault="001C25E8" w:rsidP="00BC166B">
      <w:pPr>
        <w:pStyle w:val="ListParagraph"/>
        <w:spacing w:after="0" w:line="240" w:lineRule="auto"/>
        <w:ind w:left="0"/>
        <w:jc w:val="both"/>
        <w:rPr>
          <w:rFonts w:ascii="Palatino Linotype" w:hAnsi="Palatino Linotype" w:cs="Times New Roman"/>
          <w:u w:val="single"/>
          <w:lang w:val="en-US"/>
        </w:rPr>
      </w:pPr>
    </w:p>
    <w:p w:rsidR="00695038" w:rsidRPr="00C85380" w:rsidRDefault="00BC166B" w:rsidP="00C85380">
      <w:pPr>
        <w:pStyle w:val="ListParagraph"/>
        <w:spacing w:after="0" w:line="240" w:lineRule="auto"/>
        <w:ind w:left="0"/>
        <w:jc w:val="both"/>
        <w:rPr>
          <w:rFonts w:ascii="Palatino Linotype" w:hAnsi="Palatino Linotype" w:cs="Times New Roman"/>
          <w:u w:val="single"/>
          <w:lang w:val="en-US"/>
        </w:rPr>
      </w:pPr>
      <w:r w:rsidRPr="00E21F7E">
        <w:rPr>
          <w:rFonts w:ascii="Palatino Linotype" w:hAnsi="Palatino Linotype" w:cs="Times New Roman"/>
          <w:u w:val="single"/>
          <w:lang w:val="en-US"/>
        </w:rPr>
        <w:t>University funding for 2 core staff</w:t>
      </w:r>
    </w:p>
    <w:p w:rsidR="00695038" w:rsidRDefault="00071416" w:rsidP="00071416">
      <w:pPr>
        <w:pStyle w:val="ListParagraph"/>
        <w:spacing w:after="0" w:line="240" w:lineRule="auto"/>
        <w:ind w:left="0"/>
        <w:jc w:val="both"/>
        <w:rPr>
          <w:rFonts w:ascii="Palatino Linotype" w:hAnsi="Palatino Linotype" w:cs="Times New Roman"/>
          <w:lang w:val="en-US"/>
        </w:rPr>
      </w:pPr>
      <w:r>
        <w:rPr>
          <w:rFonts w:ascii="Palatino Linotype" w:hAnsi="Palatino Linotype" w:cs="Times New Roman"/>
          <w:lang w:val="en-US"/>
        </w:rPr>
        <w:t xml:space="preserve">Until this year, the </w:t>
      </w:r>
      <w:r w:rsidR="008A559E">
        <w:rPr>
          <w:rFonts w:ascii="Palatino Linotype" w:hAnsi="Palatino Linotype" w:cs="Times New Roman"/>
          <w:lang w:val="en-US"/>
        </w:rPr>
        <w:t xml:space="preserve">salaries of the </w:t>
      </w:r>
      <w:r>
        <w:rPr>
          <w:rFonts w:ascii="Palatino Linotype" w:hAnsi="Palatino Linotype" w:cs="Times New Roman"/>
          <w:lang w:val="en-US"/>
        </w:rPr>
        <w:t xml:space="preserve">two core staff on the programme </w:t>
      </w:r>
      <w:r w:rsidR="008A559E">
        <w:rPr>
          <w:rFonts w:ascii="Palatino Linotype" w:hAnsi="Palatino Linotype" w:cs="Times New Roman"/>
          <w:lang w:val="en-US"/>
        </w:rPr>
        <w:t xml:space="preserve">- the project administrator (now </w:t>
      </w:r>
      <w:proofErr w:type="spellStart"/>
      <w:r w:rsidR="008A559E">
        <w:rPr>
          <w:rFonts w:ascii="Palatino Linotype" w:hAnsi="Palatino Linotype" w:cs="Times New Roman"/>
          <w:lang w:val="en-US"/>
        </w:rPr>
        <w:t>eCitizenship</w:t>
      </w:r>
      <w:proofErr w:type="spellEnd"/>
      <w:r w:rsidR="008A559E">
        <w:rPr>
          <w:rFonts w:ascii="Palatino Linotype" w:hAnsi="Palatino Linotype" w:cs="Times New Roman"/>
          <w:lang w:val="en-US"/>
        </w:rPr>
        <w:t xml:space="preserve"> project coordinator) and the programme convenor – were paid out of GC funding. As</w:t>
      </w:r>
      <w:r w:rsidR="00A86E4A">
        <w:rPr>
          <w:rFonts w:ascii="Palatino Linotype" w:hAnsi="Palatino Linotype" w:cs="Times New Roman"/>
          <w:lang w:val="en-US"/>
        </w:rPr>
        <w:t xml:space="preserve"> of late this year both</w:t>
      </w:r>
      <w:r w:rsidR="008A559E">
        <w:rPr>
          <w:rFonts w:ascii="Palatino Linotype" w:hAnsi="Palatino Linotype" w:cs="Times New Roman"/>
          <w:lang w:val="en-US"/>
        </w:rPr>
        <w:t xml:space="preserve"> these posts are</w:t>
      </w:r>
      <w:r>
        <w:rPr>
          <w:rFonts w:ascii="Palatino Linotype" w:hAnsi="Palatino Linotype" w:cs="Times New Roman"/>
          <w:lang w:val="en-US"/>
        </w:rPr>
        <w:t xml:space="preserve"> </w:t>
      </w:r>
      <w:r w:rsidR="00A86E4A">
        <w:rPr>
          <w:rFonts w:ascii="Palatino Linotype" w:hAnsi="Palatino Linotype" w:cs="Times New Roman"/>
          <w:lang w:val="en-US"/>
        </w:rPr>
        <w:t>university-funded</w:t>
      </w:r>
      <w:r w:rsidR="008A559E">
        <w:rPr>
          <w:rFonts w:ascii="Palatino Linotype" w:hAnsi="Palatino Linotype" w:cs="Times New Roman"/>
          <w:lang w:val="en-US"/>
        </w:rPr>
        <w:t xml:space="preserve">. This reduces our demands on external </w:t>
      </w:r>
      <w:r w:rsidR="00A86E4A">
        <w:rPr>
          <w:rFonts w:ascii="Palatino Linotype" w:hAnsi="Palatino Linotype" w:cs="Times New Roman"/>
          <w:lang w:val="en-US"/>
        </w:rPr>
        <w:t>funding</w:t>
      </w:r>
      <w:r w:rsidR="008A559E">
        <w:rPr>
          <w:rFonts w:ascii="Palatino Linotype" w:hAnsi="Palatino Linotype" w:cs="Times New Roman"/>
          <w:lang w:val="en-US"/>
        </w:rPr>
        <w:t>, and signifies an implicit willingness to support the GC programme.</w:t>
      </w:r>
    </w:p>
    <w:p w:rsidR="007E6E01" w:rsidRDefault="007E6E01" w:rsidP="00BC166B">
      <w:pPr>
        <w:pStyle w:val="ListParagraph"/>
        <w:spacing w:after="0" w:line="240" w:lineRule="auto"/>
        <w:ind w:left="0"/>
        <w:jc w:val="both"/>
        <w:rPr>
          <w:rFonts w:ascii="Palatino Linotype" w:hAnsi="Palatino Linotype" w:cs="Times New Roman"/>
          <w:b/>
          <w:sz w:val="24"/>
          <w:szCs w:val="24"/>
          <w:lang w:val="en-US"/>
        </w:rPr>
      </w:pPr>
    </w:p>
    <w:p w:rsidR="0083103A" w:rsidRPr="00A86E4A" w:rsidRDefault="0083103A" w:rsidP="007E6E01">
      <w:pPr>
        <w:pStyle w:val="ListParagraph"/>
        <w:numPr>
          <w:ilvl w:val="0"/>
          <w:numId w:val="3"/>
        </w:numPr>
        <w:spacing w:after="0" w:line="240" w:lineRule="auto"/>
        <w:jc w:val="both"/>
        <w:rPr>
          <w:rFonts w:ascii="Palatino Linotype" w:hAnsi="Palatino Linotype" w:cs="Times New Roman"/>
          <w:b/>
          <w:sz w:val="24"/>
          <w:szCs w:val="24"/>
          <w:lang w:val="en-US"/>
        </w:rPr>
      </w:pPr>
      <w:r w:rsidRPr="007E6E01">
        <w:rPr>
          <w:rFonts w:ascii="Palatino Linotype" w:hAnsi="Palatino Linotype" w:cs="Times New Roman"/>
          <w:b/>
          <w:sz w:val="24"/>
          <w:szCs w:val="24"/>
          <w:lang w:val="en-US"/>
        </w:rPr>
        <w:t>Reflections</w:t>
      </w:r>
      <w:r w:rsidR="00F121AC" w:rsidRPr="007E6E01">
        <w:rPr>
          <w:rFonts w:ascii="Palatino Linotype" w:hAnsi="Palatino Linotype" w:cs="Times New Roman"/>
          <w:b/>
          <w:sz w:val="24"/>
          <w:szCs w:val="24"/>
          <w:lang w:val="en-US"/>
        </w:rPr>
        <w:t xml:space="preserve"> </w:t>
      </w:r>
    </w:p>
    <w:p w:rsidR="0083103A" w:rsidRDefault="0083103A" w:rsidP="00BC166B">
      <w:pPr>
        <w:pStyle w:val="ListParagraph"/>
        <w:spacing w:after="0" w:line="240" w:lineRule="auto"/>
        <w:ind w:left="0"/>
        <w:jc w:val="both"/>
        <w:rPr>
          <w:rFonts w:ascii="Palatino Linotype" w:hAnsi="Palatino Linotype" w:cs="Times New Roman"/>
          <w:b/>
          <w:lang w:val="en-US"/>
        </w:rPr>
      </w:pPr>
    </w:p>
    <w:p w:rsidR="005A223D" w:rsidRPr="007D3B8C" w:rsidRDefault="007D3B8C" w:rsidP="007D3B8C">
      <w:pPr>
        <w:pStyle w:val="ListParagraph"/>
        <w:spacing w:after="0" w:line="240" w:lineRule="auto"/>
        <w:ind w:left="0"/>
        <w:jc w:val="both"/>
        <w:rPr>
          <w:rFonts w:ascii="Palatino Linotype" w:hAnsi="Palatino Linotype" w:cs="Times New Roman"/>
          <w:b/>
          <w:lang w:val="en-US"/>
        </w:rPr>
      </w:pPr>
      <w:r>
        <w:rPr>
          <w:rFonts w:ascii="Palatino Linotype" w:hAnsi="Palatino Linotype" w:cs="Times New Roman"/>
          <w:b/>
          <w:lang w:val="en-US"/>
        </w:rPr>
        <w:t>B</w:t>
      </w:r>
      <w:r w:rsidR="00BC166B">
        <w:rPr>
          <w:rFonts w:ascii="Palatino Linotype" w:hAnsi="Palatino Linotype" w:cs="Times New Roman"/>
          <w:b/>
          <w:lang w:val="en-US"/>
        </w:rPr>
        <w:t>lend of co-curricular</w:t>
      </w:r>
      <w:r w:rsidR="005A223D" w:rsidRPr="00BC166B">
        <w:rPr>
          <w:rFonts w:ascii="Palatino Linotype" w:hAnsi="Palatino Linotype" w:cs="Times New Roman"/>
          <w:b/>
          <w:lang w:val="en-US"/>
        </w:rPr>
        <w:t xml:space="preserve"> and </w:t>
      </w:r>
      <w:r w:rsidR="00BC166B">
        <w:rPr>
          <w:rFonts w:ascii="Palatino Linotype" w:hAnsi="Palatino Linotype" w:cs="Times New Roman"/>
          <w:b/>
          <w:lang w:val="en-US"/>
        </w:rPr>
        <w:t>curriculum-</w:t>
      </w:r>
      <w:r w:rsidR="005A223D" w:rsidRPr="00BC166B">
        <w:rPr>
          <w:rFonts w:ascii="Palatino Linotype" w:hAnsi="Palatino Linotype" w:cs="Times New Roman"/>
          <w:b/>
          <w:lang w:val="en-US"/>
        </w:rPr>
        <w:t xml:space="preserve">embedded elements </w:t>
      </w:r>
    </w:p>
    <w:p w:rsidR="0083103A" w:rsidRDefault="00E21F7E" w:rsidP="00BC166B">
      <w:pPr>
        <w:spacing w:after="0" w:line="240" w:lineRule="auto"/>
        <w:jc w:val="both"/>
        <w:rPr>
          <w:rFonts w:ascii="Palatino Linotype" w:hAnsi="Palatino Linotype" w:cs="Times New Roman"/>
          <w:lang w:val="en-US"/>
        </w:rPr>
      </w:pPr>
      <w:r>
        <w:rPr>
          <w:rFonts w:ascii="Palatino Linotype" w:hAnsi="Palatino Linotype" w:cs="Times New Roman"/>
          <w:lang w:val="en-US"/>
        </w:rPr>
        <w:lastRenderedPageBreak/>
        <w:t xml:space="preserve">As was </w:t>
      </w:r>
      <w:r w:rsidR="007D3B8C">
        <w:rPr>
          <w:rFonts w:ascii="Palatino Linotype" w:hAnsi="Palatino Linotype" w:cs="Times New Roman"/>
          <w:lang w:val="en-US"/>
        </w:rPr>
        <w:t>mentioned in the Implementation</w:t>
      </w:r>
      <w:r>
        <w:rPr>
          <w:rFonts w:ascii="Palatino Linotype" w:hAnsi="Palatino Linotype" w:cs="Times New Roman"/>
          <w:lang w:val="en-US"/>
        </w:rPr>
        <w:t xml:space="preserve"> Dashboard, </w:t>
      </w:r>
      <w:r w:rsidR="0083103A">
        <w:rPr>
          <w:rFonts w:ascii="Palatino Linotype" w:hAnsi="Palatino Linotype" w:cs="Times New Roman"/>
          <w:lang w:val="en-US"/>
        </w:rPr>
        <w:t xml:space="preserve">in our process of working towards institutionalization, we have met with a number of the programme’s supporters to help us think through some issues. This is particularly in relation to scale, as we have been made aware of UCT’s desire for this programme to reach more students. </w:t>
      </w:r>
      <w:r w:rsidR="007E6E01">
        <w:rPr>
          <w:rFonts w:ascii="Palatino Linotype" w:hAnsi="Palatino Linotype" w:cs="Times New Roman"/>
          <w:lang w:val="en-US"/>
        </w:rPr>
        <w:t>W</w:t>
      </w:r>
      <w:r w:rsidR="0083103A">
        <w:rPr>
          <w:rFonts w:ascii="Palatino Linotype" w:hAnsi="Palatino Linotype" w:cs="Times New Roman"/>
          <w:lang w:val="en-US"/>
        </w:rPr>
        <w:t>e reflected on the fact that the model we have developed, with its focus on intensity and deep engageme</w:t>
      </w:r>
      <w:r w:rsidR="00F121AC">
        <w:rPr>
          <w:rFonts w:ascii="Palatino Linotype" w:hAnsi="Palatino Linotype" w:cs="Times New Roman"/>
          <w:lang w:val="en-US"/>
        </w:rPr>
        <w:t>nt, is quite difficult to scale-</w:t>
      </w:r>
      <w:r w:rsidR="0083103A">
        <w:rPr>
          <w:rFonts w:ascii="Palatino Linotype" w:hAnsi="Palatino Linotype" w:cs="Times New Roman"/>
          <w:lang w:val="en-US"/>
        </w:rPr>
        <w:t xml:space="preserve">up – if by </w:t>
      </w:r>
      <w:r w:rsidR="00F121AC">
        <w:rPr>
          <w:rFonts w:ascii="Palatino Linotype" w:hAnsi="Palatino Linotype" w:cs="Times New Roman"/>
          <w:lang w:val="en-US"/>
        </w:rPr>
        <w:t>‘</w:t>
      </w:r>
      <w:r w:rsidR="0083103A">
        <w:rPr>
          <w:rFonts w:ascii="Palatino Linotype" w:hAnsi="Palatino Linotype" w:cs="Times New Roman"/>
          <w:lang w:val="en-US"/>
        </w:rPr>
        <w:t>scale</w:t>
      </w:r>
      <w:r w:rsidR="00F121AC">
        <w:rPr>
          <w:rFonts w:ascii="Palatino Linotype" w:hAnsi="Palatino Linotype" w:cs="Times New Roman"/>
          <w:lang w:val="en-US"/>
        </w:rPr>
        <w:t>’</w:t>
      </w:r>
      <w:r w:rsidR="0083103A">
        <w:rPr>
          <w:rFonts w:ascii="Palatino Linotype" w:hAnsi="Palatino Linotype" w:cs="Times New Roman"/>
          <w:lang w:val="en-US"/>
        </w:rPr>
        <w:t xml:space="preserve"> we mean student numbers alone. </w:t>
      </w:r>
    </w:p>
    <w:p w:rsidR="0083103A" w:rsidRDefault="0083103A" w:rsidP="00BC166B">
      <w:pPr>
        <w:spacing w:after="0" w:line="240" w:lineRule="auto"/>
        <w:jc w:val="both"/>
        <w:rPr>
          <w:rFonts w:ascii="Palatino Linotype" w:hAnsi="Palatino Linotype" w:cs="Times New Roman"/>
          <w:lang w:val="en-US"/>
        </w:rPr>
      </w:pPr>
    </w:p>
    <w:p w:rsidR="001C25E8" w:rsidRDefault="0083103A" w:rsidP="00BC166B">
      <w:pPr>
        <w:spacing w:after="0" w:line="240" w:lineRule="auto"/>
        <w:jc w:val="both"/>
        <w:rPr>
          <w:rFonts w:ascii="Palatino Linotype" w:hAnsi="Palatino Linotype" w:cs="Times New Roman"/>
          <w:lang w:val="en-US"/>
        </w:rPr>
      </w:pPr>
      <w:r>
        <w:rPr>
          <w:rFonts w:ascii="Palatino Linotype" w:hAnsi="Palatino Linotype" w:cs="Times New Roman"/>
          <w:lang w:val="en-US"/>
        </w:rPr>
        <w:t xml:space="preserve">At our meetings, we asked </w:t>
      </w:r>
      <w:r w:rsidR="007E6E01">
        <w:rPr>
          <w:rFonts w:ascii="Palatino Linotype" w:hAnsi="Palatino Linotype" w:cs="Times New Roman"/>
          <w:lang w:val="en-US"/>
        </w:rPr>
        <w:t xml:space="preserve">colleagues </w:t>
      </w:r>
      <w:r>
        <w:rPr>
          <w:rFonts w:ascii="Palatino Linotype" w:hAnsi="Palatino Linotype" w:cs="Times New Roman"/>
          <w:lang w:val="en-US"/>
        </w:rPr>
        <w:t xml:space="preserve">what </w:t>
      </w:r>
      <w:r w:rsidR="007E6E01">
        <w:rPr>
          <w:rFonts w:ascii="Palatino Linotype" w:hAnsi="Palatino Linotype" w:cs="Times New Roman"/>
          <w:lang w:val="en-US"/>
        </w:rPr>
        <w:t xml:space="preserve">they </w:t>
      </w:r>
      <w:r>
        <w:rPr>
          <w:rFonts w:ascii="Palatino Linotype" w:hAnsi="Palatino Linotype" w:cs="Times New Roman"/>
          <w:lang w:val="en-US"/>
        </w:rPr>
        <w:t xml:space="preserve">thought the GC </w:t>
      </w:r>
      <w:proofErr w:type="spellStart"/>
      <w:r>
        <w:rPr>
          <w:rFonts w:ascii="Palatino Linotype" w:hAnsi="Palatino Linotype" w:cs="Times New Roman"/>
          <w:lang w:val="en-US"/>
        </w:rPr>
        <w:t>programme</w:t>
      </w:r>
      <w:proofErr w:type="spellEnd"/>
      <w:r>
        <w:rPr>
          <w:rFonts w:ascii="Palatino Linotype" w:hAnsi="Palatino Linotype" w:cs="Times New Roman"/>
          <w:lang w:val="en-US"/>
        </w:rPr>
        <w:t xml:space="preserve"> ought to look like in 5 year</w:t>
      </w:r>
      <w:r w:rsidR="001C25E8">
        <w:rPr>
          <w:rFonts w:ascii="Palatino Linotype" w:hAnsi="Palatino Linotype" w:cs="Times New Roman"/>
          <w:lang w:val="en-US"/>
        </w:rPr>
        <w:t>’</w:t>
      </w:r>
      <w:r>
        <w:rPr>
          <w:rFonts w:ascii="Palatino Linotype" w:hAnsi="Palatino Linotype" w:cs="Times New Roman"/>
          <w:lang w:val="en-US"/>
        </w:rPr>
        <w:t>s time. We asked that they not dream about an ideal programme; rather, taking into account institutional realities, including funding cuts, how ought we to plan going forward? What our meetings have made clear is that we need to think about a dual model</w:t>
      </w:r>
      <w:r w:rsidR="00C85380">
        <w:rPr>
          <w:rFonts w:ascii="Palatino Linotype" w:hAnsi="Palatino Linotype" w:cs="Times New Roman"/>
          <w:lang w:val="en-US"/>
        </w:rPr>
        <w:t xml:space="preserve"> i.e. both credit and non-credit bearing</w:t>
      </w:r>
      <w:r>
        <w:rPr>
          <w:rFonts w:ascii="Palatino Linotype" w:hAnsi="Palatino Linotype" w:cs="Times New Roman"/>
          <w:lang w:val="en-US"/>
        </w:rPr>
        <w:t>. The</w:t>
      </w:r>
      <w:r w:rsidR="00C85380">
        <w:rPr>
          <w:rFonts w:ascii="Palatino Linotype" w:hAnsi="Palatino Linotype" w:cs="Times New Roman"/>
          <w:lang w:val="en-US"/>
        </w:rPr>
        <w:t>re was total agreement that the</w:t>
      </w:r>
      <w:r>
        <w:rPr>
          <w:rFonts w:ascii="Palatino Linotype" w:hAnsi="Palatino Linotype" w:cs="Times New Roman"/>
          <w:lang w:val="en-US"/>
        </w:rPr>
        <w:t xml:space="preserve"> small, intense and </w:t>
      </w:r>
      <w:r w:rsidR="00C85380">
        <w:rPr>
          <w:rFonts w:ascii="Palatino Linotype" w:hAnsi="Palatino Linotype" w:cs="Times New Roman"/>
          <w:lang w:val="en-US"/>
        </w:rPr>
        <w:t>deep learning experience is</w:t>
      </w:r>
      <w:r>
        <w:rPr>
          <w:rFonts w:ascii="Palatino Linotype" w:hAnsi="Palatino Linotype" w:cs="Times New Roman"/>
          <w:lang w:val="en-US"/>
        </w:rPr>
        <w:t xml:space="preserve"> good </w:t>
      </w:r>
      <w:r w:rsidR="00C85380">
        <w:rPr>
          <w:rFonts w:ascii="Palatino Linotype" w:hAnsi="Palatino Linotype" w:cs="Times New Roman"/>
          <w:lang w:val="en-US"/>
        </w:rPr>
        <w:t xml:space="preserve">in its own right, </w:t>
      </w:r>
      <w:r>
        <w:rPr>
          <w:rFonts w:ascii="Palatino Linotype" w:hAnsi="Palatino Linotype" w:cs="Times New Roman"/>
          <w:lang w:val="en-US"/>
        </w:rPr>
        <w:t xml:space="preserve">and clearly working for students. </w:t>
      </w:r>
      <w:r w:rsidR="00C85380">
        <w:rPr>
          <w:rFonts w:ascii="Palatino Linotype" w:hAnsi="Palatino Linotype" w:cs="Times New Roman"/>
          <w:lang w:val="en-US"/>
        </w:rPr>
        <w:t>S</w:t>
      </w:r>
      <w:r w:rsidR="001C25E8">
        <w:rPr>
          <w:rFonts w:ascii="Palatino Linotype" w:hAnsi="Palatino Linotype" w:cs="Times New Roman"/>
          <w:lang w:val="en-US"/>
        </w:rPr>
        <w:t>tructurally we are a</w:t>
      </w:r>
      <w:r w:rsidR="00C85380">
        <w:rPr>
          <w:rFonts w:ascii="Palatino Linotype" w:hAnsi="Palatino Linotype" w:cs="Times New Roman"/>
          <w:lang w:val="en-US"/>
        </w:rPr>
        <w:t>lso forced to continue with a</w:t>
      </w:r>
      <w:r w:rsidR="001C25E8">
        <w:rPr>
          <w:rFonts w:ascii="Palatino Linotype" w:hAnsi="Palatino Linotype" w:cs="Times New Roman"/>
          <w:lang w:val="en-US"/>
        </w:rPr>
        <w:t xml:space="preserve"> dual model</w:t>
      </w:r>
      <w:r w:rsidR="00C85380">
        <w:rPr>
          <w:rFonts w:ascii="Palatino Linotype" w:hAnsi="Palatino Linotype" w:cs="Times New Roman"/>
          <w:lang w:val="en-US"/>
        </w:rPr>
        <w:t xml:space="preserve"> as many students cannot take additional credit-bearing courses as their degrees do not have space for electives</w:t>
      </w:r>
      <w:r w:rsidR="001C25E8">
        <w:rPr>
          <w:rFonts w:ascii="Palatino Linotype" w:hAnsi="Palatino Linotype" w:cs="Times New Roman"/>
          <w:lang w:val="en-US"/>
        </w:rPr>
        <w:t xml:space="preserve">. </w:t>
      </w:r>
      <w:r w:rsidR="00A86D08">
        <w:rPr>
          <w:rFonts w:ascii="Palatino Linotype" w:hAnsi="Palatino Linotype" w:cs="Times New Roman"/>
          <w:lang w:val="en-US"/>
        </w:rPr>
        <w:t xml:space="preserve">Additionally as a credit-bearing course </w:t>
      </w:r>
      <w:r w:rsidR="00C85380">
        <w:rPr>
          <w:rFonts w:ascii="Palatino Linotype" w:hAnsi="Palatino Linotype" w:cs="Times New Roman"/>
          <w:lang w:val="en-US"/>
        </w:rPr>
        <w:t xml:space="preserve">it would cost them additional fees. Lastly, in addition to the EBE Faculty, only the Commerce Faculty has thus far listed it as they offer their students electives. </w:t>
      </w:r>
    </w:p>
    <w:p w:rsidR="001C25E8" w:rsidRDefault="001C25E8" w:rsidP="00BC166B">
      <w:pPr>
        <w:spacing w:after="0" w:line="240" w:lineRule="auto"/>
        <w:jc w:val="both"/>
        <w:rPr>
          <w:rFonts w:ascii="Palatino Linotype" w:hAnsi="Palatino Linotype" w:cs="Times New Roman"/>
          <w:lang w:val="en-US"/>
        </w:rPr>
      </w:pPr>
    </w:p>
    <w:p w:rsidR="00C85380" w:rsidRPr="00C85380" w:rsidRDefault="00C85380" w:rsidP="00BC166B">
      <w:pPr>
        <w:spacing w:after="0" w:line="240" w:lineRule="auto"/>
        <w:jc w:val="both"/>
        <w:rPr>
          <w:rFonts w:ascii="Palatino Linotype" w:hAnsi="Palatino Linotype" w:cs="Times New Roman"/>
          <w:b/>
          <w:lang w:val="en-US"/>
        </w:rPr>
      </w:pPr>
      <w:r>
        <w:rPr>
          <w:rFonts w:ascii="Palatino Linotype" w:hAnsi="Palatino Linotype" w:cs="Times New Roman"/>
          <w:b/>
          <w:lang w:val="en-US"/>
        </w:rPr>
        <w:t>GC: A catalyst for institutional change?</w:t>
      </w:r>
    </w:p>
    <w:p w:rsidR="009676ED" w:rsidRDefault="001C25E8" w:rsidP="00BC166B">
      <w:pPr>
        <w:spacing w:after="0" w:line="240" w:lineRule="auto"/>
        <w:jc w:val="both"/>
        <w:rPr>
          <w:rFonts w:ascii="Palatino Linotype" w:hAnsi="Palatino Linotype" w:cs="Times New Roman"/>
          <w:lang w:val="en-US"/>
        </w:rPr>
      </w:pPr>
      <w:r>
        <w:rPr>
          <w:rFonts w:ascii="Palatino Linotype" w:hAnsi="Palatino Linotype" w:cs="Times New Roman"/>
          <w:lang w:val="en-US"/>
        </w:rPr>
        <w:t>However, w</w:t>
      </w:r>
      <w:r w:rsidR="0083103A">
        <w:rPr>
          <w:rFonts w:ascii="Palatino Linotype" w:hAnsi="Palatino Linotype" w:cs="Times New Roman"/>
          <w:lang w:val="en-US"/>
        </w:rPr>
        <w:t>hat we need to think about going forward is whether there is an inherent ‘</w:t>
      </w:r>
      <w:r w:rsidR="0083103A" w:rsidRPr="009676ED">
        <w:rPr>
          <w:rFonts w:ascii="Palatino Linotype" w:hAnsi="Palatino Linotype" w:cs="Times New Roman"/>
          <w:b/>
          <w:lang w:val="en-US"/>
        </w:rPr>
        <w:t>multiplier</w:t>
      </w:r>
      <w:r w:rsidR="0083103A">
        <w:rPr>
          <w:rFonts w:ascii="Palatino Linotype" w:hAnsi="Palatino Linotype" w:cs="Times New Roman"/>
          <w:lang w:val="en-US"/>
        </w:rPr>
        <w:t xml:space="preserve">’ that we can ‘take to scale’. </w:t>
      </w:r>
      <w:r>
        <w:rPr>
          <w:rFonts w:ascii="Palatino Linotype" w:hAnsi="Palatino Linotype" w:cs="Times New Roman"/>
          <w:lang w:val="en-US"/>
        </w:rPr>
        <w:t>Phrased</w:t>
      </w:r>
      <w:r w:rsidR="009676ED">
        <w:rPr>
          <w:rFonts w:ascii="Palatino Linotype" w:hAnsi="Palatino Linotype" w:cs="Times New Roman"/>
          <w:lang w:val="en-US"/>
        </w:rPr>
        <w:t xml:space="preserve"> differently</w:t>
      </w:r>
    </w:p>
    <w:p w:rsidR="009676ED" w:rsidRDefault="009676ED" w:rsidP="00BC166B">
      <w:pPr>
        <w:spacing w:after="0" w:line="240" w:lineRule="auto"/>
        <w:jc w:val="both"/>
        <w:rPr>
          <w:rFonts w:ascii="Palatino Linotype" w:hAnsi="Palatino Linotype" w:cs="Times New Roman"/>
          <w:lang w:val="en-US"/>
        </w:rPr>
      </w:pPr>
    </w:p>
    <w:p w:rsidR="00C85380" w:rsidRDefault="00C85380" w:rsidP="009676ED">
      <w:pPr>
        <w:pStyle w:val="ListParagraph"/>
        <w:numPr>
          <w:ilvl w:val="0"/>
          <w:numId w:val="12"/>
        </w:numPr>
        <w:spacing w:after="0" w:line="240" w:lineRule="auto"/>
        <w:jc w:val="both"/>
        <w:rPr>
          <w:rFonts w:ascii="Palatino Linotype" w:hAnsi="Palatino Linotype" w:cs="Times New Roman"/>
          <w:lang w:val="en-US"/>
        </w:rPr>
      </w:pPr>
      <w:r>
        <w:rPr>
          <w:rFonts w:ascii="Palatino Linotype" w:hAnsi="Palatino Linotype" w:cs="Times New Roman"/>
          <w:lang w:val="en-US"/>
        </w:rPr>
        <w:t>C</w:t>
      </w:r>
      <w:r w:rsidR="001C25E8" w:rsidRPr="009676ED">
        <w:rPr>
          <w:rFonts w:ascii="Palatino Linotype" w:hAnsi="Palatino Linotype" w:cs="Times New Roman"/>
          <w:lang w:val="en-US"/>
        </w:rPr>
        <w:t xml:space="preserve">an the GC programme </w:t>
      </w:r>
      <w:r>
        <w:rPr>
          <w:rFonts w:ascii="Palatino Linotype" w:hAnsi="Palatino Linotype" w:cs="Times New Roman"/>
          <w:lang w:val="en-US"/>
        </w:rPr>
        <w:t xml:space="preserve">(or core aspects of it) </w:t>
      </w:r>
      <w:r w:rsidR="0083103A" w:rsidRPr="009676ED">
        <w:rPr>
          <w:rFonts w:ascii="Palatino Linotype" w:hAnsi="Palatino Linotype" w:cs="Times New Roman"/>
          <w:lang w:val="en-US"/>
        </w:rPr>
        <w:t xml:space="preserve">act as a </w:t>
      </w:r>
      <w:r w:rsidR="0083103A" w:rsidRPr="009676ED">
        <w:rPr>
          <w:rFonts w:ascii="Palatino Linotype" w:hAnsi="Palatino Linotype" w:cs="Times New Roman"/>
          <w:b/>
          <w:lang w:val="en-US"/>
        </w:rPr>
        <w:t>catalyst</w:t>
      </w:r>
      <w:r w:rsidR="0083103A" w:rsidRPr="009676ED">
        <w:rPr>
          <w:rFonts w:ascii="Palatino Linotype" w:hAnsi="Palatino Linotype" w:cs="Times New Roman"/>
          <w:lang w:val="en-US"/>
        </w:rPr>
        <w:t xml:space="preserve"> for broader institutional change</w:t>
      </w:r>
      <w:r w:rsidR="001C25E8" w:rsidRPr="009676ED">
        <w:rPr>
          <w:rFonts w:ascii="Palatino Linotype" w:hAnsi="Palatino Linotype" w:cs="Times New Roman"/>
          <w:lang w:val="en-US"/>
        </w:rPr>
        <w:t>?</w:t>
      </w:r>
      <w:r w:rsidR="0083103A" w:rsidRPr="009676ED">
        <w:rPr>
          <w:rFonts w:ascii="Palatino Linotype" w:hAnsi="Palatino Linotype" w:cs="Times New Roman"/>
          <w:lang w:val="en-US"/>
        </w:rPr>
        <w:t xml:space="preserve"> </w:t>
      </w:r>
    </w:p>
    <w:p w:rsidR="00E21F7E" w:rsidRPr="009676ED" w:rsidRDefault="00C85380" w:rsidP="009676ED">
      <w:pPr>
        <w:pStyle w:val="ListParagraph"/>
        <w:numPr>
          <w:ilvl w:val="0"/>
          <w:numId w:val="12"/>
        </w:numPr>
        <w:spacing w:after="0" w:line="240" w:lineRule="auto"/>
        <w:jc w:val="both"/>
        <w:rPr>
          <w:rFonts w:ascii="Palatino Linotype" w:hAnsi="Palatino Linotype" w:cs="Times New Roman"/>
          <w:lang w:val="en-US"/>
        </w:rPr>
      </w:pPr>
      <w:r>
        <w:rPr>
          <w:rFonts w:ascii="Palatino Linotype" w:hAnsi="Palatino Linotype" w:cs="Times New Roman"/>
          <w:lang w:val="en-US"/>
        </w:rPr>
        <w:t>If so, how will we take this forward?</w:t>
      </w:r>
    </w:p>
    <w:p w:rsidR="0083103A" w:rsidRDefault="0083103A" w:rsidP="00BC166B">
      <w:pPr>
        <w:spacing w:after="0" w:line="240" w:lineRule="auto"/>
        <w:jc w:val="both"/>
        <w:rPr>
          <w:rFonts w:ascii="Palatino Linotype" w:hAnsi="Palatino Linotype" w:cs="Times New Roman"/>
          <w:lang w:val="en-US"/>
        </w:rPr>
      </w:pPr>
    </w:p>
    <w:p w:rsidR="009676ED" w:rsidRDefault="0083103A" w:rsidP="008B1CAE">
      <w:pPr>
        <w:spacing w:after="0" w:line="240" w:lineRule="auto"/>
        <w:jc w:val="both"/>
        <w:rPr>
          <w:rFonts w:ascii="Palatino Linotype" w:hAnsi="Palatino Linotype"/>
        </w:rPr>
      </w:pPr>
      <w:r>
        <w:rPr>
          <w:rFonts w:ascii="Palatino Linotype" w:hAnsi="Palatino Linotype" w:cs="Times New Roman"/>
          <w:lang w:val="en-US"/>
        </w:rPr>
        <w:t>In</w:t>
      </w:r>
      <w:r w:rsidR="009676ED">
        <w:rPr>
          <w:rFonts w:ascii="Palatino Linotype" w:hAnsi="Palatino Linotype" w:cs="Times New Roman"/>
          <w:lang w:val="en-US"/>
        </w:rPr>
        <w:t xml:space="preserve"> addressing these questions</w:t>
      </w:r>
      <w:r>
        <w:rPr>
          <w:rFonts w:ascii="Palatino Linotype" w:hAnsi="Palatino Linotype" w:cs="Times New Roman"/>
          <w:lang w:val="en-US"/>
        </w:rPr>
        <w:t xml:space="preserve">, we </w:t>
      </w:r>
      <w:r w:rsidR="009676ED">
        <w:rPr>
          <w:rFonts w:ascii="Palatino Linotype" w:hAnsi="Palatino Linotype" w:cs="Times New Roman"/>
          <w:lang w:val="en-US"/>
        </w:rPr>
        <w:t xml:space="preserve">believe </w:t>
      </w:r>
      <w:r>
        <w:rPr>
          <w:rFonts w:ascii="Palatino Linotype" w:hAnsi="Palatino Linotype" w:cs="Times New Roman"/>
          <w:lang w:val="en-US"/>
        </w:rPr>
        <w:t>our experience of developin</w:t>
      </w:r>
      <w:r w:rsidR="00C85380">
        <w:rPr>
          <w:rFonts w:ascii="Palatino Linotype" w:hAnsi="Palatino Linotype" w:cs="Times New Roman"/>
          <w:lang w:val="en-US"/>
        </w:rPr>
        <w:t>g a different kind of pedagogy</w:t>
      </w:r>
      <w:r w:rsidR="00A86D08">
        <w:rPr>
          <w:rFonts w:ascii="Palatino Linotype" w:hAnsi="Palatino Linotype" w:cs="Times New Roman"/>
          <w:lang w:val="en-US"/>
        </w:rPr>
        <w:t>,</w:t>
      </w:r>
      <w:r w:rsidR="00C85380">
        <w:rPr>
          <w:rFonts w:ascii="Palatino Linotype" w:hAnsi="Palatino Linotype" w:cs="Times New Roman"/>
          <w:lang w:val="en-US"/>
        </w:rPr>
        <w:t xml:space="preserve"> and dealing with contemporary issues t</w:t>
      </w:r>
      <w:r>
        <w:rPr>
          <w:rFonts w:ascii="Palatino Linotype" w:hAnsi="Palatino Linotype" w:cs="Times New Roman"/>
          <w:lang w:val="en-US"/>
        </w:rPr>
        <w:t>o engage and connect with students</w:t>
      </w:r>
      <w:r w:rsidR="009676ED">
        <w:rPr>
          <w:rFonts w:ascii="Palatino Linotype" w:hAnsi="Palatino Linotype" w:cs="Times New Roman"/>
          <w:lang w:val="en-US"/>
        </w:rPr>
        <w:t>, is important to share with</w:t>
      </w:r>
      <w:r>
        <w:rPr>
          <w:rFonts w:ascii="Palatino Linotype" w:hAnsi="Palatino Linotype" w:cs="Times New Roman"/>
          <w:lang w:val="en-US"/>
        </w:rPr>
        <w:t xml:space="preserve"> others within the institution. </w:t>
      </w:r>
      <w:r w:rsidR="00816785">
        <w:rPr>
          <w:rFonts w:ascii="Palatino Linotype" w:hAnsi="Palatino Linotype" w:cs="Times New Roman"/>
          <w:lang w:val="en-US"/>
        </w:rPr>
        <w:t>From the outset, w</w:t>
      </w:r>
      <w:r w:rsidR="008B1CAE">
        <w:rPr>
          <w:rFonts w:ascii="Palatino Linotype" w:hAnsi="Palatino Linotype"/>
        </w:rPr>
        <w:t>e have argued that GC</w:t>
      </w:r>
      <w:r w:rsidR="008B1CAE" w:rsidRPr="00541D9A">
        <w:rPr>
          <w:rFonts w:ascii="Palatino Linotype" w:hAnsi="Palatino Linotype"/>
        </w:rPr>
        <w:t xml:space="preserve"> is a learning programme (and is recognized on the academic transcript as a UCT Short Course) but it is not a conventional academic project. Rather it aims to engage students as thoughtful and opinionated scholars and citizens, who are keen to learn, think about, critique and respond to key contemporary is</w:t>
      </w:r>
      <w:r w:rsidR="001C25E8">
        <w:rPr>
          <w:rFonts w:ascii="Palatino Linotype" w:hAnsi="Palatino Linotype"/>
        </w:rPr>
        <w:t xml:space="preserve">sues. From the outset </w:t>
      </w:r>
      <w:r w:rsidR="008B1CAE" w:rsidRPr="00541D9A">
        <w:rPr>
          <w:rFonts w:ascii="Palatino Linotype" w:hAnsi="Palatino Linotype"/>
        </w:rPr>
        <w:t>we bring social justice into the framing of our questions and considerations and use this lens to think about whether and how we might be re</w:t>
      </w:r>
      <w:r w:rsidR="00A86D08">
        <w:rPr>
          <w:rFonts w:ascii="Palatino Linotype" w:hAnsi="Palatino Linotype"/>
        </w:rPr>
        <w:t>sponsive to and responsible for</w:t>
      </w:r>
      <w:r w:rsidR="008B1CAE" w:rsidRPr="00541D9A">
        <w:rPr>
          <w:rFonts w:ascii="Palatino Linotype" w:hAnsi="Palatino Linotype"/>
        </w:rPr>
        <w:t xml:space="preserve"> the world in which we live. Matters of global import have clear local impact and so </w:t>
      </w:r>
      <w:r w:rsidR="001C25E8">
        <w:rPr>
          <w:rFonts w:ascii="Palatino Linotype" w:hAnsi="Palatino Linotype"/>
        </w:rPr>
        <w:t xml:space="preserve">we are </w:t>
      </w:r>
      <w:r w:rsidR="008B1CAE" w:rsidRPr="00541D9A">
        <w:rPr>
          <w:rFonts w:ascii="Palatino Linotype" w:hAnsi="Palatino Linotype"/>
        </w:rPr>
        <w:t xml:space="preserve">concerned both with ‘the global’ and its connections with ‘the local’.  </w:t>
      </w:r>
    </w:p>
    <w:p w:rsidR="009676ED" w:rsidRDefault="009676ED" w:rsidP="008B1CAE">
      <w:pPr>
        <w:spacing w:after="0" w:line="240" w:lineRule="auto"/>
        <w:jc w:val="both"/>
        <w:rPr>
          <w:rFonts w:ascii="Palatino Linotype" w:hAnsi="Palatino Linotype"/>
        </w:rPr>
      </w:pPr>
    </w:p>
    <w:p w:rsidR="008B1CAE" w:rsidRPr="00816785" w:rsidRDefault="008B1CAE" w:rsidP="008B1CAE">
      <w:pPr>
        <w:spacing w:after="0" w:line="240" w:lineRule="auto"/>
        <w:jc w:val="both"/>
        <w:rPr>
          <w:rFonts w:ascii="Palatino Linotype" w:hAnsi="Palatino Linotype" w:cs="Times New Roman"/>
          <w:lang w:val="en-US"/>
        </w:rPr>
      </w:pPr>
      <w:r w:rsidRPr="00541D9A">
        <w:rPr>
          <w:rFonts w:ascii="Palatino Linotype" w:hAnsi="Palatino Linotype"/>
        </w:rPr>
        <w:t xml:space="preserve">The </w:t>
      </w:r>
      <w:r>
        <w:rPr>
          <w:rFonts w:ascii="Palatino Linotype" w:hAnsi="Palatino Linotype"/>
        </w:rPr>
        <w:t>global d</w:t>
      </w:r>
      <w:r w:rsidRPr="00541D9A">
        <w:rPr>
          <w:rFonts w:ascii="Palatino Linotype" w:hAnsi="Palatino Linotype"/>
        </w:rPr>
        <w:t xml:space="preserve">ebates course considers global issues as well as how these are realized or represented locally; it therefore focuses on how we respond to global issues, locally manifested. The service learning course focuses more specifically on how in our engagement and partnerships with community organizations and representatives we have the potential to mirror global dynamics and relationships in microcosm. At both levels we challenge students to confront the centrality of power in local and global relationships and dealings. </w:t>
      </w:r>
    </w:p>
    <w:p w:rsidR="008B1CAE" w:rsidRDefault="008B1CAE" w:rsidP="008B1CAE">
      <w:pPr>
        <w:spacing w:after="0" w:line="240" w:lineRule="auto"/>
        <w:jc w:val="both"/>
        <w:outlineLvl w:val="0"/>
        <w:rPr>
          <w:rFonts w:ascii="Palatino Linotype" w:hAnsi="Palatino Linotype" w:cs="Tahoma"/>
          <w:lang w:eastAsia="en-ZA"/>
        </w:rPr>
      </w:pPr>
    </w:p>
    <w:p w:rsidR="00816785" w:rsidRPr="00C85380" w:rsidRDefault="00816785" w:rsidP="00C85380">
      <w:pPr>
        <w:spacing w:after="0" w:line="240" w:lineRule="auto"/>
        <w:jc w:val="both"/>
        <w:rPr>
          <w:rFonts w:ascii="Palatino Linotype" w:hAnsi="Palatino Linotype" w:cs="Arial"/>
          <w:b/>
        </w:rPr>
      </w:pPr>
      <w:r>
        <w:rPr>
          <w:rFonts w:ascii="Palatino Linotype" w:hAnsi="Palatino Linotype" w:cs="Arial"/>
          <w:b/>
        </w:rPr>
        <w:t>Broader debates in higher education</w:t>
      </w:r>
    </w:p>
    <w:p w:rsidR="008B1CAE" w:rsidRPr="00816785" w:rsidRDefault="008B1CAE" w:rsidP="00816785">
      <w:pPr>
        <w:spacing w:after="0" w:line="240" w:lineRule="auto"/>
        <w:jc w:val="both"/>
        <w:outlineLvl w:val="0"/>
        <w:rPr>
          <w:rFonts w:ascii="Palatino Linotype" w:hAnsi="Palatino Linotype"/>
        </w:rPr>
      </w:pPr>
      <w:r>
        <w:rPr>
          <w:rFonts w:ascii="Palatino Linotype" w:hAnsi="Palatino Linotype" w:cs="Tahoma"/>
          <w:lang w:eastAsia="en-ZA"/>
        </w:rPr>
        <w:lastRenderedPageBreak/>
        <w:t xml:space="preserve">Our approach, while </w:t>
      </w:r>
      <w:r w:rsidR="00A86D08" w:rsidRPr="007E6E01">
        <w:rPr>
          <w:rFonts w:ascii="Palatino Linotype" w:hAnsi="Palatino Linotype" w:cs="Tahoma"/>
          <w:lang w:eastAsia="en-ZA"/>
        </w:rPr>
        <w:t>pedagogically innovative</w:t>
      </w:r>
      <w:r w:rsidR="007E6E01">
        <w:rPr>
          <w:rFonts w:ascii="Palatino Linotype" w:hAnsi="Palatino Linotype" w:cs="Tahoma"/>
          <w:lang w:eastAsia="en-ZA"/>
        </w:rPr>
        <w:t xml:space="preserve">, </w:t>
      </w:r>
      <w:r>
        <w:rPr>
          <w:rFonts w:ascii="Palatino Linotype" w:hAnsi="Palatino Linotype" w:cs="Tahoma"/>
          <w:lang w:eastAsia="en-ZA"/>
        </w:rPr>
        <w:t xml:space="preserve">is not without theorisation and context. </w:t>
      </w:r>
      <w:r w:rsidRPr="00541D9A">
        <w:rPr>
          <w:rFonts w:ascii="Palatino Linotype" w:hAnsi="Palatino Linotype" w:cs="Arial"/>
        </w:rPr>
        <w:t>GC is located within debates on the need for students to acquire new knowledge for a global and complex future, and similar programmes have emerged both locally and internationally</w:t>
      </w:r>
      <w:r w:rsidR="007E6E01">
        <w:rPr>
          <w:rFonts w:ascii="Palatino Linotype" w:hAnsi="Palatino Linotype" w:cs="Arial"/>
        </w:rPr>
        <w:t xml:space="preserve"> (see earlier footnote)</w:t>
      </w:r>
      <w:r w:rsidRPr="00541D9A">
        <w:rPr>
          <w:rFonts w:ascii="Palatino Linotype" w:hAnsi="Palatino Linotype" w:cs="Arial"/>
        </w:rPr>
        <w:t xml:space="preserve">. </w:t>
      </w:r>
      <w:r>
        <w:rPr>
          <w:rFonts w:ascii="Palatino Linotype" w:hAnsi="Palatino Linotype" w:cs="Arial"/>
        </w:rPr>
        <w:t>Nussbaum (2007) suggests that because higher education is producing the next generation of citizens, we need to ask ourselves about the kinds of values, dispositions and attributes our students hold as they go out into the world after their studies.</w:t>
      </w:r>
    </w:p>
    <w:p w:rsidR="008B1CAE" w:rsidRDefault="008B1CAE" w:rsidP="008B1CAE">
      <w:pPr>
        <w:spacing w:after="0" w:line="240" w:lineRule="auto"/>
        <w:jc w:val="both"/>
        <w:rPr>
          <w:rFonts w:ascii="Palatino Linotype" w:hAnsi="Palatino Linotype" w:cs="Arial"/>
        </w:rPr>
      </w:pPr>
    </w:p>
    <w:p w:rsidR="008B1CAE" w:rsidRDefault="008B1CAE" w:rsidP="008B1CAE">
      <w:pPr>
        <w:spacing w:after="0" w:line="240" w:lineRule="auto"/>
        <w:jc w:val="both"/>
        <w:rPr>
          <w:rFonts w:ascii="Palatino Linotype" w:hAnsi="Palatino Linotype" w:cs="Arial"/>
        </w:rPr>
      </w:pPr>
      <w:r>
        <w:rPr>
          <w:rFonts w:ascii="Palatino Linotype" w:hAnsi="Palatino Linotype" w:cs="Arial"/>
        </w:rPr>
        <w:t xml:space="preserve">A number of authors are beginning to talk about HE’s role in relation to issues of globalisation and argue for curricula to begin to take on some of these issues. </w:t>
      </w:r>
      <w:r w:rsidRPr="00541D9A">
        <w:rPr>
          <w:rFonts w:ascii="Palatino Linotype" w:hAnsi="Palatino Linotype" w:cs="Arial"/>
        </w:rPr>
        <w:t xml:space="preserve">Barnett and </w:t>
      </w:r>
      <w:proofErr w:type="spellStart"/>
      <w:r w:rsidRPr="00541D9A">
        <w:rPr>
          <w:rFonts w:ascii="Palatino Linotype" w:hAnsi="Palatino Linotype" w:cs="Arial"/>
        </w:rPr>
        <w:t>Coate</w:t>
      </w:r>
      <w:proofErr w:type="spellEnd"/>
      <w:r w:rsidRPr="00541D9A">
        <w:rPr>
          <w:rFonts w:ascii="Palatino Linotype" w:hAnsi="Palatino Linotype" w:cs="Arial"/>
        </w:rPr>
        <w:t xml:space="preserve"> (2005)</w:t>
      </w:r>
      <w:r w:rsidR="00713A5B">
        <w:rPr>
          <w:rFonts w:ascii="Palatino Linotype" w:hAnsi="Palatino Linotype" w:cs="Arial"/>
        </w:rPr>
        <w:t>,</w:t>
      </w:r>
      <w:r w:rsidRPr="00541D9A">
        <w:rPr>
          <w:rFonts w:ascii="Palatino Linotype" w:hAnsi="Palatino Linotype" w:cs="Arial"/>
        </w:rPr>
        <w:t xml:space="preserve"> </w:t>
      </w:r>
      <w:r>
        <w:rPr>
          <w:rFonts w:ascii="Palatino Linotype" w:hAnsi="Palatino Linotype" w:cs="Arial"/>
        </w:rPr>
        <w:t>for instance</w:t>
      </w:r>
      <w:r w:rsidR="00713A5B">
        <w:rPr>
          <w:rFonts w:ascii="Palatino Linotype" w:hAnsi="Palatino Linotype" w:cs="Arial"/>
        </w:rPr>
        <w:t>,</w:t>
      </w:r>
      <w:r>
        <w:rPr>
          <w:rFonts w:ascii="Palatino Linotype" w:hAnsi="Palatino Linotype" w:cs="Arial"/>
        </w:rPr>
        <w:t xml:space="preserve"> </w:t>
      </w:r>
      <w:r w:rsidRPr="00541D9A">
        <w:rPr>
          <w:rFonts w:ascii="Palatino Linotype" w:hAnsi="Palatino Linotype" w:cs="Arial"/>
        </w:rPr>
        <w:t>explore cu</w:t>
      </w:r>
      <w:r w:rsidR="00713A5B">
        <w:rPr>
          <w:rFonts w:ascii="Palatino Linotype" w:hAnsi="Palatino Linotype" w:cs="Arial"/>
        </w:rPr>
        <w:t xml:space="preserve">rricula in five subject areas </w:t>
      </w:r>
      <w:r w:rsidRPr="00541D9A">
        <w:rPr>
          <w:rFonts w:ascii="Palatino Linotype" w:hAnsi="Palatino Linotype" w:cs="Arial"/>
        </w:rPr>
        <w:t>across six UK higher education institutions, with a specific focus on the relationship between three domains or components of curriculum: knowing, acting and being (as distinct from knowledge, action and values)</w:t>
      </w:r>
      <w:r w:rsidR="00713A5B">
        <w:rPr>
          <w:rFonts w:ascii="Palatino Linotype" w:hAnsi="Palatino Linotype" w:cs="Arial"/>
        </w:rPr>
        <w:t>. They</w:t>
      </w:r>
      <w:r w:rsidRPr="00541D9A">
        <w:rPr>
          <w:rFonts w:ascii="Palatino Linotype" w:hAnsi="Palatino Linotype" w:cs="Arial"/>
        </w:rPr>
        <w:t xml:space="preserve"> show how elements of each were evident in all examples, but in very different relationships to each other (Barnett &amp; Coate, 2005). </w:t>
      </w:r>
    </w:p>
    <w:p w:rsidR="008B1CAE" w:rsidRDefault="008B1CAE" w:rsidP="008B1CAE">
      <w:pPr>
        <w:spacing w:after="0" w:line="240" w:lineRule="auto"/>
        <w:jc w:val="both"/>
        <w:rPr>
          <w:rFonts w:ascii="Palatino Linotype" w:hAnsi="Palatino Linotype" w:cs="Arial"/>
        </w:rPr>
      </w:pPr>
    </w:p>
    <w:p w:rsidR="008B1CAE" w:rsidRPr="00541D9A" w:rsidRDefault="008B1CAE" w:rsidP="008B1CAE">
      <w:pPr>
        <w:spacing w:after="0" w:line="240" w:lineRule="auto"/>
        <w:jc w:val="both"/>
        <w:rPr>
          <w:rFonts w:ascii="Palatino Linotype" w:hAnsi="Palatino Linotype" w:cs="Arial"/>
        </w:rPr>
      </w:pPr>
      <w:r w:rsidRPr="00541D9A">
        <w:rPr>
          <w:rFonts w:ascii="Palatino Linotype" w:hAnsi="Palatino Linotype" w:cs="Arial"/>
        </w:rPr>
        <w:t>They make the argument that ‘knowing’ can never be separated entirely from ‘being’ as knowledge is taken in by students, thereby shaping their being to some extent – i.e. knowledge cannot be separated from knower. Acting is also not formed through a simple process of identifying skills (2005, p. 94). Skills are deemed desirable because they are embedded within notions of what counts as competency within a certain subject area. However, it is the domain of ‘being’ that Barnett and Coate argue is the significant area for curriculum change in contemporary times – times of on</w:t>
      </w:r>
      <w:r>
        <w:rPr>
          <w:rFonts w:ascii="Palatino Linotype" w:hAnsi="Palatino Linotype" w:cs="Arial"/>
        </w:rPr>
        <w:t>-</w:t>
      </w:r>
      <w:r w:rsidRPr="00541D9A">
        <w:rPr>
          <w:rFonts w:ascii="Palatino Linotype" w:hAnsi="Palatino Linotype" w:cs="Arial"/>
        </w:rPr>
        <w:t>going uncertainty and ‘supercomplexity’:</w:t>
      </w:r>
    </w:p>
    <w:p w:rsidR="008B1CAE" w:rsidRPr="00541D9A" w:rsidRDefault="008B1CAE" w:rsidP="008B1CAE">
      <w:pPr>
        <w:spacing w:after="0" w:line="240" w:lineRule="auto"/>
        <w:jc w:val="both"/>
        <w:rPr>
          <w:rFonts w:ascii="Palatino Linotype" w:hAnsi="Palatino Linotype" w:cs="Arial"/>
        </w:rPr>
      </w:pPr>
    </w:p>
    <w:p w:rsidR="008B1CAE" w:rsidRPr="00541D9A" w:rsidRDefault="008B1CAE" w:rsidP="008B1CAE">
      <w:pPr>
        <w:spacing w:after="0" w:line="240" w:lineRule="auto"/>
        <w:ind w:left="720"/>
        <w:jc w:val="both"/>
        <w:rPr>
          <w:rFonts w:ascii="Palatino Linotype" w:hAnsi="Palatino Linotype" w:cs="Arial"/>
        </w:rPr>
      </w:pPr>
      <w:r w:rsidRPr="00541D9A">
        <w:rPr>
          <w:rFonts w:ascii="Palatino Linotype" w:hAnsi="Palatino Linotype" w:cs="Arial"/>
        </w:rPr>
        <w:t xml:space="preserve">A world of uncertainty poses challenges not just of knowing and of right action but also, more fundamentally, on us as beings in the world. How do I understand myself? How do I orient myself? How do I stand in relation to the world? ... Curricula in higher education therefore, have this challenge </w:t>
      </w:r>
      <w:r w:rsidR="00713A5B">
        <w:rPr>
          <w:rFonts w:ascii="Palatino Linotype" w:hAnsi="Palatino Linotype" w:cs="Arial"/>
        </w:rPr>
        <w:t>i</w:t>
      </w:r>
      <w:r w:rsidRPr="00541D9A">
        <w:rPr>
          <w:rFonts w:ascii="Palatino Linotype" w:hAnsi="Palatino Linotype" w:cs="Arial"/>
        </w:rPr>
        <w:t xml:space="preserve">n front of them: how might </w:t>
      </w:r>
      <w:r w:rsidRPr="00541D9A">
        <w:rPr>
          <w:rFonts w:ascii="Palatino Linotype" w:hAnsi="Palatino Linotype" w:cs="Arial"/>
          <w:i/>
        </w:rPr>
        <w:t>human being</w:t>
      </w:r>
      <w:r w:rsidRPr="00541D9A">
        <w:rPr>
          <w:rFonts w:ascii="Palatino Linotype" w:hAnsi="Palatino Linotype" w:cs="Arial"/>
        </w:rPr>
        <w:t xml:space="preserve"> as such be developed so that it is adequate to a changing and uncertain world? (2005, p.108; emphasis added)</w:t>
      </w:r>
    </w:p>
    <w:p w:rsidR="008B1CAE" w:rsidRPr="00541D9A" w:rsidRDefault="008B1CAE" w:rsidP="008B1CAE">
      <w:pPr>
        <w:spacing w:after="0" w:line="240" w:lineRule="auto"/>
        <w:ind w:left="720"/>
        <w:jc w:val="both"/>
        <w:rPr>
          <w:rFonts w:ascii="Palatino Linotype" w:hAnsi="Palatino Linotype" w:cs="Arial"/>
        </w:rPr>
      </w:pPr>
    </w:p>
    <w:p w:rsidR="003A5A26" w:rsidRDefault="008B1CAE" w:rsidP="004460A7">
      <w:pPr>
        <w:spacing w:after="0" w:line="240" w:lineRule="auto"/>
        <w:jc w:val="both"/>
        <w:rPr>
          <w:rFonts w:ascii="Palatino Linotype" w:hAnsi="Palatino Linotype" w:cs="Arial"/>
        </w:rPr>
      </w:pPr>
      <w:r w:rsidRPr="00541D9A">
        <w:rPr>
          <w:rFonts w:ascii="Palatino Linotype" w:hAnsi="Palatino Linotype" w:cs="Arial"/>
        </w:rPr>
        <w:t>An additi</w:t>
      </w:r>
      <w:r>
        <w:rPr>
          <w:rFonts w:ascii="Palatino Linotype" w:hAnsi="Palatino Linotype" w:cs="Arial"/>
        </w:rPr>
        <w:t xml:space="preserve">onal pedagogical “informer” of the curriculum is </w:t>
      </w:r>
      <w:r w:rsidRPr="00541D9A">
        <w:rPr>
          <w:rFonts w:ascii="Palatino Linotype" w:hAnsi="Palatino Linotype" w:cs="Arial"/>
        </w:rPr>
        <w:t xml:space="preserve">the post-Apartheid South African context. For South African students, the future is uncertain not only because of general trends regarding the nature of change in contemporary global society (Barnett, 2004), but also because the country is undergoing its own internal processes of transformation. The national project of social transformation is one that requires substantive and purposive change toward a more equitable, just and free South Africa (Reddy, 2008). Therefore, “being” in a South African context should be heavily infused with a social justice orientation. </w:t>
      </w:r>
    </w:p>
    <w:p w:rsidR="00713A5B" w:rsidRPr="004460A7" w:rsidRDefault="00713A5B" w:rsidP="004460A7">
      <w:pPr>
        <w:spacing w:after="0" w:line="240" w:lineRule="auto"/>
        <w:jc w:val="both"/>
        <w:rPr>
          <w:rFonts w:ascii="Palatino Linotype" w:hAnsi="Palatino Linotype" w:cs="Arial"/>
        </w:rPr>
      </w:pPr>
    </w:p>
    <w:p w:rsidR="003A5A26" w:rsidRPr="007D3B8C" w:rsidRDefault="003A5A26" w:rsidP="001C25E8">
      <w:pPr>
        <w:spacing w:after="0" w:line="240" w:lineRule="auto"/>
        <w:jc w:val="both"/>
        <w:outlineLvl w:val="0"/>
        <w:rPr>
          <w:rFonts w:ascii="Palatino Linotype" w:hAnsi="Palatino Linotype" w:cs="Tahoma"/>
          <w:b/>
          <w:sz w:val="24"/>
          <w:szCs w:val="24"/>
          <w:lang w:eastAsia="en-ZA"/>
        </w:rPr>
      </w:pPr>
      <w:r w:rsidRPr="003A5A26">
        <w:rPr>
          <w:rFonts w:ascii="Palatino Linotype" w:hAnsi="Palatino Linotype" w:cs="Times New Roman"/>
          <w:b/>
          <w:sz w:val="24"/>
          <w:szCs w:val="24"/>
          <w:lang w:val="en-US"/>
        </w:rPr>
        <w:t>Going forward</w:t>
      </w:r>
    </w:p>
    <w:p w:rsidR="001C25E8" w:rsidRDefault="003A5A26" w:rsidP="001C25E8">
      <w:pPr>
        <w:spacing w:after="0" w:line="240" w:lineRule="auto"/>
        <w:jc w:val="both"/>
        <w:outlineLvl w:val="0"/>
        <w:rPr>
          <w:rFonts w:ascii="Palatino Linotype" w:hAnsi="Palatino Linotype" w:cs="Tahoma"/>
          <w:lang w:eastAsia="en-ZA"/>
        </w:rPr>
      </w:pPr>
      <w:r>
        <w:rPr>
          <w:rFonts w:ascii="Palatino Linotype" w:hAnsi="Palatino Linotype" w:cs="Tahoma"/>
          <w:lang w:eastAsia="en-ZA"/>
        </w:rPr>
        <w:t xml:space="preserve">Taking our work </w:t>
      </w:r>
      <w:r w:rsidR="00A5166F">
        <w:rPr>
          <w:rFonts w:ascii="Palatino Linotype" w:hAnsi="Palatino Linotype" w:cs="Tahoma"/>
          <w:lang w:eastAsia="en-ZA"/>
        </w:rPr>
        <w:t>for</w:t>
      </w:r>
      <w:r w:rsidR="00816785">
        <w:rPr>
          <w:rFonts w:ascii="Palatino Linotype" w:hAnsi="Palatino Linotype" w:cs="Tahoma"/>
          <w:lang w:eastAsia="en-ZA"/>
        </w:rPr>
        <w:t>w</w:t>
      </w:r>
      <w:r w:rsidR="00A5166F">
        <w:rPr>
          <w:rFonts w:ascii="Palatino Linotype" w:hAnsi="Palatino Linotype" w:cs="Tahoma"/>
          <w:lang w:eastAsia="en-ZA"/>
        </w:rPr>
        <w:t>ard, t</w:t>
      </w:r>
      <w:r w:rsidR="008B1CAE">
        <w:rPr>
          <w:rFonts w:ascii="Palatino Linotype" w:hAnsi="Palatino Linotype" w:cs="Tahoma"/>
          <w:lang w:eastAsia="en-ZA"/>
        </w:rPr>
        <w:t>he c</w:t>
      </w:r>
      <w:r w:rsidR="004460A7">
        <w:rPr>
          <w:rFonts w:ascii="Palatino Linotype" w:hAnsi="Palatino Linotype" w:cs="Tahoma"/>
          <w:lang w:eastAsia="en-ZA"/>
        </w:rPr>
        <w:t>hallenge</w:t>
      </w:r>
      <w:r w:rsidR="00A5166F">
        <w:rPr>
          <w:rFonts w:ascii="Palatino Linotype" w:hAnsi="Palatino Linotype" w:cs="Tahoma"/>
          <w:lang w:eastAsia="en-ZA"/>
        </w:rPr>
        <w:t xml:space="preserve"> </w:t>
      </w:r>
      <w:r w:rsidR="008B1CAE">
        <w:rPr>
          <w:rFonts w:ascii="Palatino Linotype" w:hAnsi="Palatino Linotype" w:cs="Tahoma"/>
          <w:lang w:eastAsia="en-ZA"/>
        </w:rPr>
        <w:t xml:space="preserve">exists in translating the </w:t>
      </w:r>
      <w:r w:rsidR="00713A5B" w:rsidRPr="007E6E01">
        <w:rPr>
          <w:rFonts w:ascii="Palatino Linotype" w:hAnsi="Palatino Linotype" w:cs="Tahoma"/>
          <w:lang w:eastAsia="en-ZA"/>
        </w:rPr>
        <w:t>innovative</w:t>
      </w:r>
      <w:r w:rsidR="002219A3">
        <w:rPr>
          <w:rFonts w:ascii="Palatino Linotype" w:hAnsi="Palatino Linotype" w:cs="Tahoma"/>
          <w:lang w:eastAsia="en-ZA"/>
        </w:rPr>
        <w:t xml:space="preserve"> </w:t>
      </w:r>
      <w:r w:rsidR="008B1CAE">
        <w:rPr>
          <w:rFonts w:ascii="Palatino Linotype" w:hAnsi="Palatino Linotype" w:cs="Tahoma"/>
          <w:lang w:eastAsia="en-ZA"/>
        </w:rPr>
        <w:t xml:space="preserve">components of our </w:t>
      </w:r>
      <w:r>
        <w:rPr>
          <w:rFonts w:ascii="Palatino Linotype" w:hAnsi="Palatino Linotype" w:cs="Tahoma"/>
          <w:lang w:eastAsia="en-ZA"/>
        </w:rPr>
        <w:t xml:space="preserve">approach to teaching and learning (both in terms of pedagogy and content) </w:t>
      </w:r>
      <w:r w:rsidR="008B1CAE">
        <w:rPr>
          <w:rFonts w:ascii="Palatino Linotype" w:hAnsi="Palatino Linotype" w:cs="Tahoma"/>
          <w:lang w:eastAsia="en-ZA"/>
        </w:rPr>
        <w:t>into an approach that can be taken up in other ways through more conventional, credit-bearing courses.</w:t>
      </w:r>
      <w:r w:rsidR="00A5166F">
        <w:rPr>
          <w:rFonts w:ascii="Palatino Linotype" w:hAnsi="Palatino Linotype" w:cs="Tahoma"/>
          <w:lang w:eastAsia="en-ZA"/>
        </w:rPr>
        <w:t xml:space="preserve"> </w:t>
      </w:r>
      <w:r w:rsidR="001C25E8">
        <w:rPr>
          <w:rFonts w:ascii="Palatino Linotype" w:hAnsi="Palatino Linotype"/>
        </w:rPr>
        <w:t>In our initial project documents, we argued that w</w:t>
      </w:r>
      <w:r w:rsidR="001C25E8" w:rsidRPr="00541D9A">
        <w:rPr>
          <w:rFonts w:ascii="Palatino Linotype" w:hAnsi="Palatino Linotype"/>
        </w:rPr>
        <w:t>hile this programme is important in its role in building active citizens, it also has an important role in</w:t>
      </w:r>
      <w:r w:rsidR="001C25E8" w:rsidRPr="00541D9A">
        <w:rPr>
          <w:rFonts w:ascii="Palatino Linotype" w:hAnsi="Palatino Linotype" w:cs="Tahoma"/>
          <w:lang w:eastAsia="en-ZA"/>
        </w:rPr>
        <w:t xml:space="preserve"> the making of the </w:t>
      </w:r>
      <w:r w:rsidR="001C25E8" w:rsidRPr="00541D9A">
        <w:rPr>
          <w:rFonts w:ascii="Palatino Linotype" w:hAnsi="Palatino Linotype" w:cs="Tahoma"/>
          <w:lang w:eastAsia="en-ZA"/>
        </w:rPr>
        <w:lastRenderedPageBreak/>
        <w:t>intellectual. In oth</w:t>
      </w:r>
      <w:r w:rsidR="001C25E8">
        <w:rPr>
          <w:rFonts w:ascii="Palatino Linotype" w:hAnsi="Palatino Linotype" w:cs="Tahoma"/>
          <w:lang w:eastAsia="en-ZA"/>
        </w:rPr>
        <w:t xml:space="preserve">er words, the programme is also </w:t>
      </w:r>
      <w:r w:rsidR="001C25E8" w:rsidRPr="00541D9A">
        <w:rPr>
          <w:rFonts w:ascii="Palatino Linotype" w:hAnsi="Palatino Linotype" w:cs="Tahoma"/>
          <w:lang w:eastAsia="en-ZA"/>
        </w:rPr>
        <w:t xml:space="preserve">sound, credible and even innovative in scholarly terms. It is about building a sense of citizenship and social activism through intellectual engagement. We want students to have the opportunity to be critical thinkers – not just through opportunities for social activism and engagement but critical thinkers who also have sense of the world of ideas and how these two aspects are related. </w:t>
      </w:r>
    </w:p>
    <w:p w:rsidR="00884113" w:rsidRDefault="00884113" w:rsidP="00BC166B">
      <w:pPr>
        <w:spacing w:after="0" w:line="240" w:lineRule="auto"/>
        <w:jc w:val="both"/>
        <w:rPr>
          <w:rFonts w:ascii="Palatino Linotype" w:hAnsi="Palatino Linotype" w:cs="Tahoma"/>
          <w:lang w:eastAsia="en-ZA"/>
        </w:rPr>
      </w:pPr>
    </w:p>
    <w:p w:rsidR="0083103A" w:rsidRDefault="00A5166F" w:rsidP="00BC166B">
      <w:pPr>
        <w:spacing w:after="0" w:line="240" w:lineRule="auto"/>
        <w:jc w:val="both"/>
        <w:rPr>
          <w:rFonts w:ascii="Palatino Linotype" w:hAnsi="Palatino Linotype" w:cs="Times New Roman"/>
          <w:lang w:val="en-US"/>
        </w:rPr>
      </w:pPr>
      <w:r>
        <w:rPr>
          <w:rFonts w:ascii="Palatino Linotype" w:hAnsi="Palatino Linotype" w:cs="Tahoma"/>
          <w:lang w:eastAsia="en-ZA"/>
        </w:rPr>
        <w:t>This is the work that w</w:t>
      </w:r>
      <w:r w:rsidR="00884113">
        <w:rPr>
          <w:rFonts w:ascii="Palatino Linotype" w:hAnsi="Palatino Linotype" w:cs="Tahoma"/>
          <w:lang w:eastAsia="en-ZA"/>
        </w:rPr>
        <w:t>ill become the focus of our efforts</w:t>
      </w:r>
      <w:r>
        <w:rPr>
          <w:rFonts w:ascii="Palatino Linotype" w:hAnsi="Palatino Linotype" w:cs="Tahoma"/>
          <w:lang w:eastAsia="en-ZA"/>
        </w:rPr>
        <w:t xml:space="preserve"> for the next 2-3 years</w:t>
      </w:r>
      <w:r w:rsidR="00884113">
        <w:rPr>
          <w:rFonts w:ascii="Palatino Linotype" w:hAnsi="Palatino Linotype" w:cs="Tahoma"/>
          <w:lang w:eastAsia="en-ZA"/>
        </w:rPr>
        <w:t xml:space="preserve"> – embedding these ideas, values and this kind of learning, into different spaces in the university</w:t>
      </w:r>
      <w:r>
        <w:rPr>
          <w:rFonts w:ascii="Palatino Linotype" w:hAnsi="Palatino Linotype" w:cs="Tahoma"/>
          <w:lang w:eastAsia="en-ZA"/>
        </w:rPr>
        <w:t>.</w:t>
      </w:r>
      <w:r w:rsidR="00884113">
        <w:rPr>
          <w:rFonts w:ascii="Palatino Linotype" w:hAnsi="Palatino Linotype" w:cs="Tahoma"/>
          <w:lang w:eastAsia="en-ZA"/>
        </w:rPr>
        <w:t xml:space="preserve"> We are under no illusions that it will be easy; however the alternative of not doing this work is something that we cannot imagine. As Nussbaum (1997) has argued, this is an important project in higher education globally, and we need to be a part of this.</w:t>
      </w:r>
      <w:r w:rsidR="00816785">
        <w:rPr>
          <w:rFonts w:ascii="Palatino Linotype" w:hAnsi="Palatino Linotype" w:cs="Tahoma"/>
          <w:lang w:eastAsia="en-ZA"/>
        </w:rPr>
        <w:t xml:space="preserve"> </w:t>
      </w:r>
      <w:r w:rsidR="00884113">
        <w:rPr>
          <w:rFonts w:ascii="Palatino Linotype" w:hAnsi="Palatino Linotype" w:cs="Tahoma"/>
          <w:lang w:eastAsia="en-ZA"/>
        </w:rPr>
        <w:t xml:space="preserve">This does not </w:t>
      </w:r>
      <w:r>
        <w:rPr>
          <w:rFonts w:ascii="Palatino Linotype" w:hAnsi="Palatino Linotype" w:cs="Tahoma"/>
          <w:lang w:eastAsia="en-ZA"/>
        </w:rPr>
        <w:t>mean stopping the co-curricular programme</w:t>
      </w:r>
      <w:r w:rsidR="00EC7BBE">
        <w:rPr>
          <w:rFonts w:ascii="Palatino Linotype" w:hAnsi="Palatino Linotype" w:cs="Tahoma"/>
          <w:lang w:eastAsia="en-ZA"/>
        </w:rPr>
        <w:t>:</w:t>
      </w:r>
      <w:r w:rsidR="00816785">
        <w:rPr>
          <w:rFonts w:ascii="Palatino Linotype" w:hAnsi="Palatino Linotype" w:cs="Tahoma"/>
          <w:lang w:eastAsia="en-ZA"/>
        </w:rPr>
        <w:t xml:space="preserve"> </w:t>
      </w:r>
      <w:r w:rsidR="003A5A26">
        <w:rPr>
          <w:rFonts w:ascii="Palatino Linotype" w:hAnsi="Palatino Linotype" w:cs="Tahoma"/>
          <w:lang w:eastAsia="en-ZA"/>
        </w:rPr>
        <w:t xml:space="preserve">while it is an important project </w:t>
      </w:r>
      <w:r w:rsidR="00816785">
        <w:rPr>
          <w:rFonts w:ascii="Palatino Linotype" w:hAnsi="Palatino Linotype" w:cs="Tahoma"/>
          <w:lang w:eastAsia="en-ZA"/>
        </w:rPr>
        <w:t>in itself</w:t>
      </w:r>
      <w:r w:rsidR="003A5A26">
        <w:rPr>
          <w:rFonts w:ascii="Palatino Linotype" w:hAnsi="Palatino Linotype" w:cs="Tahoma"/>
          <w:lang w:eastAsia="en-ZA"/>
        </w:rPr>
        <w:t>,</w:t>
      </w:r>
      <w:r w:rsidR="00816785">
        <w:rPr>
          <w:rFonts w:ascii="Palatino Linotype" w:hAnsi="Palatino Linotype" w:cs="Tahoma"/>
          <w:lang w:eastAsia="en-ZA"/>
        </w:rPr>
        <w:t xml:space="preserve"> it </w:t>
      </w:r>
      <w:r w:rsidR="003A5A26">
        <w:rPr>
          <w:rFonts w:ascii="Palatino Linotype" w:hAnsi="Palatino Linotype" w:cs="Tahoma"/>
          <w:lang w:eastAsia="en-ZA"/>
        </w:rPr>
        <w:t xml:space="preserve">is also an important </w:t>
      </w:r>
      <w:r>
        <w:rPr>
          <w:rFonts w:ascii="Palatino Linotype" w:hAnsi="Palatino Linotype" w:cs="Tahoma"/>
          <w:lang w:eastAsia="en-ZA"/>
        </w:rPr>
        <w:t xml:space="preserve">incubator for our institutional work. </w:t>
      </w:r>
      <w:r w:rsidR="00EC7BBE">
        <w:rPr>
          <w:rFonts w:ascii="Palatino Linotype" w:hAnsi="Palatino Linotype" w:cs="Tahoma"/>
          <w:lang w:eastAsia="en-ZA"/>
        </w:rPr>
        <w:t>Going forward therefore, w</w:t>
      </w:r>
      <w:r w:rsidR="003A5A26">
        <w:rPr>
          <w:rFonts w:ascii="Palatino Linotype" w:hAnsi="Palatino Linotype" w:cs="Tahoma"/>
          <w:lang w:eastAsia="en-ZA"/>
        </w:rPr>
        <w:t xml:space="preserve">e </w:t>
      </w:r>
      <w:r w:rsidR="00EC7BBE">
        <w:rPr>
          <w:rFonts w:ascii="Palatino Linotype" w:hAnsi="Palatino Linotype" w:cs="Tahoma"/>
          <w:lang w:eastAsia="en-ZA"/>
        </w:rPr>
        <w:t>aim to do</w:t>
      </w:r>
      <w:r w:rsidR="003A5A26">
        <w:rPr>
          <w:rFonts w:ascii="Palatino Linotype" w:hAnsi="Palatino Linotype" w:cs="Tahoma"/>
          <w:lang w:eastAsia="en-ZA"/>
        </w:rPr>
        <w:t xml:space="preserve"> development </w:t>
      </w:r>
      <w:r w:rsidR="00816785">
        <w:rPr>
          <w:rFonts w:ascii="Palatino Linotype" w:hAnsi="Palatino Linotype" w:cs="Tahoma"/>
          <w:lang w:eastAsia="en-ZA"/>
        </w:rPr>
        <w:t xml:space="preserve">work in multiple sites at the university. </w:t>
      </w:r>
    </w:p>
    <w:p w:rsidR="0083103A" w:rsidRPr="00EB2E8C" w:rsidRDefault="0083103A" w:rsidP="00BC166B">
      <w:pPr>
        <w:spacing w:after="0" w:line="240" w:lineRule="auto"/>
        <w:jc w:val="both"/>
        <w:rPr>
          <w:rFonts w:ascii="Palatino Linotype" w:hAnsi="Palatino Linotype" w:cs="Times New Roman"/>
          <w:lang w:val="en-US"/>
        </w:rPr>
      </w:pPr>
    </w:p>
    <w:p w:rsidR="003A5A26" w:rsidRPr="003A5A26" w:rsidRDefault="003A5A26" w:rsidP="003A5A26">
      <w:pPr>
        <w:spacing w:after="0" w:line="240" w:lineRule="auto"/>
        <w:rPr>
          <w:rFonts w:ascii="Palatino Linotype" w:hAnsi="Palatino Linotype"/>
          <w:b/>
          <w:sz w:val="24"/>
          <w:szCs w:val="24"/>
        </w:rPr>
      </w:pPr>
      <w:r>
        <w:rPr>
          <w:rFonts w:ascii="Palatino Linotype" w:hAnsi="Palatino Linotype"/>
          <w:b/>
          <w:sz w:val="24"/>
          <w:szCs w:val="24"/>
        </w:rPr>
        <w:t xml:space="preserve">References </w:t>
      </w:r>
    </w:p>
    <w:p w:rsidR="003A5A26" w:rsidRPr="000912BE" w:rsidRDefault="003A5A26" w:rsidP="003A5A26">
      <w:pPr>
        <w:spacing w:after="0" w:line="240" w:lineRule="auto"/>
        <w:rPr>
          <w:rFonts w:ascii="Palatino Linotype" w:hAnsi="Palatino Linotype"/>
        </w:rPr>
      </w:pPr>
      <w:r w:rsidRPr="000912BE">
        <w:rPr>
          <w:rFonts w:ascii="Palatino Linotype" w:hAnsi="Palatino Linotype"/>
        </w:rPr>
        <w:t xml:space="preserve">Barnett, R. (2004). Learning for an unknown future. </w:t>
      </w:r>
      <w:r w:rsidRPr="000912BE">
        <w:rPr>
          <w:rFonts w:ascii="Palatino Linotype" w:hAnsi="Palatino Linotype"/>
          <w:i/>
        </w:rPr>
        <w:t>Higher Education Research and Development</w:t>
      </w:r>
      <w:r w:rsidRPr="000912BE">
        <w:rPr>
          <w:rFonts w:ascii="Palatino Linotype" w:hAnsi="Palatino Linotype"/>
        </w:rPr>
        <w:t xml:space="preserve">, </w:t>
      </w:r>
      <w:r w:rsidRPr="000912BE">
        <w:rPr>
          <w:rFonts w:ascii="Palatino Linotype" w:hAnsi="Palatino Linotype"/>
          <w:i/>
        </w:rPr>
        <w:t>23</w:t>
      </w:r>
      <w:r w:rsidRPr="000912BE">
        <w:rPr>
          <w:rFonts w:ascii="Palatino Linotype" w:hAnsi="Palatino Linotype"/>
        </w:rPr>
        <w:t xml:space="preserve">(3), 247-260. </w:t>
      </w:r>
    </w:p>
    <w:p w:rsidR="003A5A26" w:rsidRPr="000912BE" w:rsidRDefault="003A5A26" w:rsidP="003A5A26">
      <w:pPr>
        <w:spacing w:after="0" w:line="240" w:lineRule="auto"/>
        <w:jc w:val="both"/>
        <w:rPr>
          <w:rFonts w:ascii="Palatino Linotype" w:eastAsia="Times New Roman" w:hAnsi="Palatino Linotype" w:cs="Arial"/>
          <w:lang w:val="en-US" w:eastAsia="ja-JP"/>
        </w:rPr>
      </w:pPr>
      <w:r w:rsidRPr="000912BE">
        <w:rPr>
          <w:rFonts w:ascii="Palatino Linotype" w:eastAsia="Times New Roman" w:hAnsi="Palatino Linotype" w:cs="Arial"/>
          <w:lang w:val="en-US" w:eastAsia="ja-JP"/>
        </w:rPr>
        <w:t>Barnett, R., &amp;</w:t>
      </w:r>
      <w:r w:rsidR="002219A3">
        <w:rPr>
          <w:rFonts w:ascii="Palatino Linotype" w:eastAsia="Times New Roman" w:hAnsi="Palatino Linotype" w:cs="Arial"/>
          <w:lang w:val="en-US" w:eastAsia="ja-JP"/>
        </w:rPr>
        <w:t xml:space="preserve"> </w:t>
      </w:r>
      <w:proofErr w:type="spellStart"/>
      <w:r w:rsidRPr="000912BE">
        <w:rPr>
          <w:rFonts w:ascii="Palatino Linotype" w:eastAsia="Times New Roman" w:hAnsi="Palatino Linotype" w:cs="Arial"/>
          <w:lang w:val="en-US" w:eastAsia="ja-JP"/>
        </w:rPr>
        <w:t>Coate</w:t>
      </w:r>
      <w:proofErr w:type="spellEnd"/>
      <w:r w:rsidRPr="000912BE">
        <w:rPr>
          <w:rFonts w:ascii="Palatino Linotype" w:eastAsia="Times New Roman" w:hAnsi="Palatino Linotype" w:cs="Arial"/>
          <w:lang w:val="en-US" w:eastAsia="ja-JP"/>
        </w:rPr>
        <w:t xml:space="preserve">, K (2005). </w:t>
      </w:r>
      <w:r w:rsidRPr="000912BE">
        <w:rPr>
          <w:rFonts w:ascii="Palatino Linotype" w:eastAsia="Times New Roman" w:hAnsi="Palatino Linotype" w:cs="Arial"/>
          <w:i/>
          <w:lang w:val="en-US" w:eastAsia="ja-JP"/>
        </w:rPr>
        <w:t>Engaging the curriculum in higher education.</w:t>
      </w:r>
      <w:r w:rsidRPr="000912BE">
        <w:rPr>
          <w:rFonts w:ascii="Palatino Linotype" w:eastAsia="Times New Roman" w:hAnsi="Palatino Linotype" w:cs="Arial"/>
          <w:lang w:val="en-US" w:eastAsia="ja-JP"/>
        </w:rPr>
        <w:t xml:space="preserve"> Berkshire: SRHE and Open University</w:t>
      </w:r>
      <w:r w:rsidR="006133A6">
        <w:rPr>
          <w:rFonts w:ascii="Palatino Linotype" w:eastAsia="Times New Roman" w:hAnsi="Palatino Linotype" w:cs="Arial"/>
          <w:lang w:val="en-US" w:eastAsia="ja-JP"/>
        </w:rPr>
        <w:t>.</w:t>
      </w:r>
      <w:bookmarkStart w:id="0" w:name="_GoBack"/>
      <w:bookmarkEnd w:id="0"/>
    </w:p>
    <w:p w:rsidR="003A5A26" w:rsidRDefault="003A5A26" w:rsidP="003A5A26">
      <w:pPr>
        <w:spacing w:after="0" w:line="240" w:lineRule="auto"/>
        <w:rPr>
          <w:rFonts w:ascii="Palatino Linotype" w:eastAsia="Calibri" w:hAnsi="Palatino Linotype" w:cs="Arial"/>
          <w:lang w:val="en-US"/>
        </w:rPr>
      </w:pPr>
      <w:proofErr w:type="spellStart"/>
      <w:proofErr w:type="gramStart"/>
      <w:r>
        <w:rPr>
          <w:rFonts w:ascii="Palatino Linotype" w:eastAsia="Calibri" w:hAnsi="Palatino Linotype" w:cs="Arial"/>
          <w:lang w:val="en-US"/>
        </w:rPr>
        <w:t>Beall</w:t>
      </w:r>
      <w:proofErr w:type="spellEnd"/>
      <w:r>
        <w:rPr>
          <w:rFonts w:ascii="Palatino Linotype" w:eastAsia="Calibri" w:hAnsi="Palatino Linotype" w:cs="Arial"/>
          <w:lang w:val="en-US"/>
        </w:rPr>
        <w:t>, J., McMillan, J. &amp; Small, J. (2010).</w:t>
      </w:r>
      <w:proofErr w:type="gramEnd"/>
      <w:r>
        <w:rPr>
          <w:rFonts w:ascii="Palatino Linotype" w:eastAsia="Calibri" w:hAnsi="Palatino Linotype" w:cs="Arial"/>
          <w:lang w:val="en-US"/>
        </w:rPr>
        <w:t xml:space="preserve"> UCT global citizenship programme: </w:t>
      </w:r>
      <w:r w:rsidR="002219A3">
        <w:rPr>
          <w:rFonts w:ascii="Palatino Linotype" w:eastAsia="Calibri" w:hAnsi="Palatino Linotype" w:cs="Arial"/>
          <w:lang w:val="en-US"/>
        </w:rPr>
        <w:t>Curriculum</w:t>
      </w:r>
      <w:r>
        <w:rPr>
          <w:rFonts w:ascii="Palatino Linotype" w:eastAsia="Calibri" w:hAnsi="Palatino Linotype" w:cs="Arial"/>
          <w:lang w:val="en-US"/>
        </w:rPr>
        <w:t xml:space="preserve"> framing document. University of Cape Town.</w:t>
      </w:r>
    </w:p>
    <w:p w:rsidR="003A5A26" w:rsidRPr="002B45A2" w:rsidRDefault="003A5A26" w:rsidP="003A5A26">
      <w:pPr>
        <w:spacing w:after="0" w:line="240" w:lineRule="auto"/>
        <w:rPr>
          <w:rFonts w:ascii="Palatino Linotype" w:eastAsia="Calibri" w:hAnsi="Palatino Linotype" w:cs="Arial"/>
          <w:lang w:val="en-US"/>
        </w:rPr>
      </w:pPr>
      <w:r w:rsidRPr="002B45A2">
        <w:rPr>
          <w:rFonts w:ascii="Palatino Linotype" w:eastAsia="Calibri" w:hAnsi="Palatino Linotype" w:cs="Arial"/>
          <w:lang w:val="en-US"/>
        </w:rPr>
        <w:t xml:space="preserve">Nussbaum, M. </w:t>
      </w:r>
      <w:r>
        <w:rPr>
          <w:rFonts w:ascii="Palatino Linotype" w:eastAsia="Calibri" w:hAnsi="Palatino Linotype" w:cs="Arial"/>
          <w:lang w:val="en-US"/>
        </w:rPr>
        <w:t>(</w:t>
      </w:r>
      <w:r w:rsidRPr="002B45A2">
        <w:rPr>
          <w:rFonts w:ascii="Palatino Linotype" w:eastAsia="Calibri" w:hAnsi="Palatino Linotype" w:cs="Arial"/>
          <w:lang w:val="en-US"/>
        </w:rPr>
        <w:t>2007</w:t>
      </w:r>
      <w:r>
        <w:rPr>
          <w:rFonts w:ascii="Palatino Linotype" w:eastAsia="Calibri" w:hAnsi="Palatino Linotype" w:cs="Arial"/>
          <w:lang w:val="en-US"/>
        </w:rPr>
        <w:t>).</w:t>
      </w:r>
      <w:r w:rsidRPr="002B45A2">
        <w:rPr>
          <w:rFonts w:ascii="Palatino Linotype" w:eastAsia="Calibri" w:hAnsi="Palatino Linotype" w:cs="Arial"/>
          <w:lang w:val="en-US"/>
        </w:rPr>
        <w:t xml:space="preserve"> Cultivating humanity and world citizenship. [Excerpted from </w:t>
      </w:r>
      <w:r w:rsidRPr="002B45A2">
        <w:rPr>
          <w:rFonts w:ascii="Palatino Linotype" w:eastAsia="Calibri" w:hAnsi="Palatino Linotype" w:cs="Arial"/>
          <w:i/>
          <w:lang w:val="en-US"/>
        </w:rPr>
        <w:t>Forum Futures</w:t>
      </w:r>
      <w:r w:rsidRPr="002B45A2">
        <w:rPr>
          <w:rFonts w:ascii="Palatino Linotype" w:eastAsia="Calibri" w:hAnsi="Palatino Linotype" w:cs="Arial"/>
          <w:lang w:val="en-US"/>
        </w:rPr>
        <w:t xml:space="preserve"> 2007. 37-40.] Cambridge, MA: Forum for the future of higher education. Available from: &lt;</w:t>
      </w:r>
      <w:r w:rsidRPr="002B45A2">
        <w:rPr>
          <w:rFonts w:ascii="Palatino Linotype" w:eastAsia="Calibri" w:hAnsi="Palatino Linotype" w:cs="Times New Roman"/>
          <w:lang w:val="en-US"/>
        </w:rPr>
        <w:t xml:space="preserve"> </w:t>
      </w:r>
      <w:r w:rsidRPr="002B45A2">
        <w:rPr>
          <w:rFonts w:ascii="Palatino Linotype" w:eastAsia="Calibri" w:hAnsi="Palatino Linotype" w:cs="Arial"/>
        </w:rPr>
        <w:t>http://net.educause.edu/ir/library/pdf/ff0709s.pdf&gt; [28 April 2013].</w:t>
      </w:r>
    </w:p>
    <w:p w:rsidR="003A5A26" w:rsidRPr="00892074" w:rsidRDefault="002219A3" w:rsidP="003A5A26">
      <w:pPr>
        <w:spacing w:after="0" w:line="240" w:lineRule="auto"/>
        <w:jc w:val="both"/>
        <w:rPr>
          <w:rFonts w:ascii="Palatino Linotype" w:eastAsia="Times New Roman" w:hAnsi="Palatino Linotype" w:cs="Times New Roman"/>
          <w:lang w:val="en-US" w:eastAsia="ja-JP"/>
        </w:rPr>
      </w:pPr>
      <w:r>
        <w:rPr>
          <w:rFonts w:ascii="Palatino Linotype" w:eastAsia="Times New Roman" w:hAnsi="Palatino Linotype" w:cs="Times New Roman"/>
          <w:lang w:val="en-US" w:eastAsia="ja-JP"/>
        </w:rPr>
        <w:t xml:space="preserve">Reddy, T. (2008). </w:t>
      </w:r>
      <w:r w:rsidR="003A5A26" w:rsidRPr="00892074">
        <w:rPr>
          <w:rFonts w:ascii="Palatino Linotype" w:eastAsia="Times New Roman" w:hAnsi="Palatino Linotype" w:cs="Times New Roman"/>
          <w:lang w:val="en-US" w:eastAsia="ja-JP"/>
        </w:rPr>
        <w:t>Transformation. In N. Shepherd, &amp; S. Robins. (</w:t>
      </w:r>
      <w:proofErr w:type="spellStart"/>
      <w:r w:rsidR="003A5A26" w:rsidRPr="00892074">
        <w:rPr>
          <w:rFonts w:ascii="Palatino Linotype" w:eastAsia="Times New Roman" w:hAnsi="Palatino Linotype" w:cs="Times New Roman"/>
          <w:lang w:val="en-US" w:eastAsia="ja-JP"/>
        </w:rPr>
        <w:t>Eds</w:t>
      </w:r>
      <w:proofErr w:type="spellEnd"/>
      <w:r w:rsidR="003A5A26" w:rsidRPr="00892074">
        <w:rPr>
          <w:rFonts w:ascii="Palatino Linotype" w:eastAsia="Times New Roman" w:hAnsi="Palatino Linotype" w:cs="Times New Roman"/>
          <w:lang w:val="en-US" w:eastAsia="ja-JP"/>
        </w:rPr>
        <w:t xml:space="preserve">), </w:t>
      </w:r>
      <w:r w:rsidR="003A5A26" w:rsidRPr="00892074">
        <w:rPr>
          <w:rFonts w:ascii="Palatino Linotype" w:eastAsia="Times New Roman" w:hAnsi="Palatino Linotype" w:cs="Times New Roman"/>
          <w:i/>
          <w:lang w:val="en-US" w:eastAsia="ja-JP"/>
        </w:rPr>
        <w:t xml:space="preserve">New South </w:t>
      </w:r>
      <w:r w:rsidR="003A5A26" w:rsidRPr="00892074">
        <w:rPr>
          <w:rFonts w:ascii="Palatino Linotype" w:eastAsia="Times New Roman" w:hAnsi="Palatino Linotype" w:cs="Times New Roman"/>
          <w:i/>
          <w:lang w:val="en-US" w:eastAsia="ja-JP"/>
        </w:rPr>
        <w:tab/>
        <w:t xml:space="preserve">African Keywords. </w:t>
      </w:r>
      <w:r w:rsidR="003A5A26" w:rsidRPr="00892074">
        <w:rPr>
          <w:rFonts w:ascii="Palatino Linotype" w:eastAsia="Times New Roman" w:hAnsi="Palatino Linotype" w:cs="Times New Roman"/>
          <w:lang w:val="en-US" w:eastAsia="ja-JP"/>
        </w:rPr>
        <w:t xml:space="preserve">South Africa: Jacana Media. </w:t>
      </w:r>
    </w:p>
    <w:p w:rsidR="00260A49" w:rsidRPr="003A5A26" w:rsidRDefault="002219A3" w:rsidP="003A5A26">
      <w:pPr>
        <w:spacing w:after="0" w:line="240" w:lineRule="auto"/>
        <w:jc w:val="both"/>
        <w:rPr>
          <w:rFonts w:ascii="Palatino Linotype" w:eastAsia="Times New Roman" w:hAnsi="Palatino Linotype" w:cs="Times New Roman"/>
          <w:lang w:val="en-US" w:eastAsia="ja-JP"/>
        </w:rPr>
      </w:pPr>
      <w:proofErr w:type="spellStart"/>
      <w:r>
        <w:rPr>
          <w:rFonts w:ascii="Palatino Linotype" w:eastAsia="Times New Roman" w:hAnsi="Palatino Linotype" w:cs="Times New Roman"/>
          <w:lang w:val="en-US" w:eastAsia="ja-JP"/>
        </w:rPr>
        <w:t>Sperandio</w:t>
      </w:r>
      <w:proofErr w:type="spellEnd"/>
      <w:r>
        <w:rPr>
          <w:rFonts w:ascii="Palatino Linotype" w:eastAsia="Times New Roman" w:hAnsi="Palatino Linotype" w:cs="Times New Roman"/>
          <w:lang w:val="en-US" w:eastAsia="ja-JP"/>
        </w:rPr>
        <w:t xml:space="preserve">, J., </w:t>
      </w:r>
      <w:proofErr w:type="spellStart"/>
      <w:r w:rsidR="003A5A26" w:rsidRPr="00892074">
        <w:rPr>
          <w:rFonts w:ascii="Palatino Linotype" w:eastAsia="Times New Roman" w:hAnsi="Palatino Linotype" w:cs="Times New Roman"/>
          <w:lang w:val="en-US" w:eastAsia="ja-JP"/>
        </w:rPr>
        <w:t>Grudzinski</w:t>
      </w:r>
      <w:proofErr w:type="spellEnd"/>
      <w:r w:rsidR="003A5A26" w:rsidRPr="00892074">
        <w:rPr>
          <w:rFonts w:ascii="Palatino Linotype" w:eastAsia="Times New Roman" w:hAnsi="Palatino Linotype" w:cs="Times New Roman"/>
          <w:lang w:val="en-US" w:eastAsia="ja-JP"/>
        </w:rPr>
        <w:t xml:space="preserve">-Hall, M., &amp; Stewart-Gambino, H. (2010). Developing an undergraduate global citizenship program: challenges of definition and assessment. </w:t>
      </w:r>
      <w:r w:rsidR="003A5A26" w:rsidRPr="00892074">
        <w:rPr>
          <w:rFonts w:ascii="Palatino Linotype" w:eastAsia="Times New Roman" w:hAnsi="Palatino Linotype" w:cs="Times New Roman"/>
          <w:i/>
          <w:lang w:val="en-US" w:eastAsia="ja-JP"/>
        </w:rPr>
        <w:t>International Journal of Teaching and Learning in Higher Education, 22</w:t>
      </w:r>
      <w:r w:rsidR="003A5A26" w:rsidRPr="00892074">
        <w:rPr>
          <w:rFonts w:ascii="Palatino Linotype" w:eastAsia="Times New Roman" w:hAnsi="Palatino Linotype" w:cs="Times New Roman"/>
          <w:lang w:val="en-US" w:eastAsia="ja-JP"/>
        </w:rPr>
        <w:t>(1), 12-22.</w:t>
      </w:r>
    </w:p>
    <w:sectPr w:rsidR="00260A49" w:rsidRPr="003A5A26" w:rsidSect="008A2167">
      <w:footerReference w:type="even" r:id="rId9"/>
      <w:footerReference w:type="default" r:id="rId10"/>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F03" w:rsidRDefault="00E10F03" w:rsidP="00684F1D">
      <w:pPr>
        <w:spacing w:after="0" w:line="240" w:lineRule="auto"/>
      </w:pPr>
      <w:r>
        <w:separator/>
      </w:r>
    </w:p>
  </w:endnote>
  <w:endnote w:type="continuationSeparator" w:id="0">
    <w:p w:rsidR="00E10F03" w:rsidRDefault="00E10F03" w:rsidP="00684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387" w:usb1="40000013" w:usb2="00000000" w:usb3="00000000" w:csb0="0000019F"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80" w:rsidRDefault="00C85380" w:rsidP="006203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85380" w:rsidRDefault="00C85380" w:rsidP="003A5A2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80" w:rsidRDefault="00C85380" w:rsidP="006203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133A6">
      <w:rPr>
        <w:rStyle w:val="PageNumber"/>
        <w:noProof/>
      </w:rPr>
      <w:t>6</w:t>
    </w:r>
    <w:r>
      <w:rPr>
        <w:rStyle w:val="PageNumber"/>
      </w:rPr>
      <w:fldChar w:fldCharType="end"/>
    </w:r>
  </w:p>
  <w:p w:rsidR="00C85380" w:rsidRDefault="00C85380" w:rsidP="003A5A2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F03" w:rsidRDefault="00E10F03" w:rsidP="00684F1D">
      <w:pPr>
        <w:spacing w:after="0" w:line="240" w:lineRule="auto"/>
      </w:pPr>
      <w:r>
        <w:separator/>
      </w:r>
    </w:p>
  </w:footnote>
  <w:footnote w:type="continuationSeparator" w:id="0">
    <w:p w:rsidR="00E10F03" w:rsidRDefault="00E10F03" w:rsidP="00684F1D">
      <w:pPr>
        <w:spacing w:after="0" w:line="240" w:lineRule="auto"/>
      </w:pPr>
      <w:r>
        <w:continuationSeparator/>
      </w:r>
    </w:p>
  </w:footnote>
  <w:footnote w:id="1">
    <w:p w:rsidR="00EC7BBE" w:rsidRPr="00EC7BBE" w:rsidRDefault="00EC7BBE">
      <w:pPr>
        <w:pStyle w:val="FootnoteText"/>
        <w:rPr>
          <w:sz w:val="18"/>
          <w:szCs w:val="18"/>
          <w:lang w:val="en-ZA"/>
        </w:rPr>
      </w:pPr>
      <w:r>
        <w:rPr>
          <w:rStyle w:val="FootnoteReference"/>
        </w:rPr>
        <w:footnoteRef/>
      </w:r>
      <w:r>
        <w:t xml:space="preserve"> </w:t>
      </w:r>
      <w:hyperlink r:id="rId1" w:history="1">
        <w:r w:rsidRPr="00EC7BBE">
          <w:rPr>
            <w:rStyle w:val="Hyperlink"/>
            <w:sz w:val="18"/>
            <w:szCs w:val="18"/>
            <w:lang w:val="en-ZA"/>
          </w:rPr>
          <w:t>www.globalcitizen.uct.ac.za</w:t>
        </w:r>
      </w:hyperlink>
      <w:r w:rsidRPr="00EC7BBE">
        <w:rPr>
          <w:sz w:val="18"/>
          <w:szCs w:val="18"/>
          <w:lang w:val="en-ZA"/>
        </w:rPr>
        <w:t xml:space="preserve"> </w:t>
      </w:r>
    </w:p>
  </w:footnote>
  <w:footnote w:id="2">
    <w:p w:rsidR="00C85380" w:rsidRPr="008A2167" w:rsidRDefault="00C85380" w:rsidP="00684F1D">
      <w:pPr>
        <w:pStyle w:val="FootnoteText"/>
        <w:rPr>
          <w:rFonts w:ascii="Palatino Linotype" w:hAnsi="Palatino Linotype"/>
          <w:sz w:val="18"/>
          <w:szCs w:val="18"/>
        </w:rPr>
      </w:pPr>
      <w:r w:rsidRPr="008A2167">
        <w:rPr>
          <w:rStyle w:val="FootnoteReference"/>
          <w:rFonts w:ascii="Palatino Linotype" w:hAnsi="Palatino Linotype"/>
          <w:sz w:val="18"/>
          <w:szCs w:val="18"/>
        </w:rPr>
        <w:footnoteRef/>
      </w:r>
      <w:r w:rsidRPr="008A2167">
        <w:rPr>
          <w:rFonts w:ascii="Palatino Linotype" w:hAnsi="Palatino Linotype"/>
          <w:sz w:val="18"/>
          <w:szCs w:val="18"/>
        </w:rPr>
        <w:t>www.uct.ac.za/about/intro/</w:t>
      </w:r>
    </w:p>
  </w:footnote>
  <w:footnote w:id="3">
    <w:p w:rsidR="00C85380" w:rsidRPr="008A2167" w:rsidRDefault="00C85380" w:rsidP="00551AFA">
      <w:pPr>
        <w:pStyle w:val="FootnoteText"/>
        <w:rPr>
          <w:rFonts w:ascii="Palatino Linotype" w:hAnsi="Palatino Linotype"/>
          <w:sz w:val="18"/>
          <w:szCs w:val="18"/>
        </w:rPr>
      </w:pPr>
      <w:r w:rsidRPr="008A2167">
        <w:rPr>
          <w:rStyle w:val="FootnoteReference"/>
          <w:rFonts w:ascii="Palatino Linotype" w:hAnsi="Palatino Linotype"/>
          <w:sz w:val="18"/>
          <w:szCs w:val="18"/>
        </w:rPr>
        <w:footnoteRef/>
      </w:r>
      <w:r w:rsidRPr="008A2167">
        <w:rPr>
          <w:rFonts w:ascii="Palatino Linotype" w:hAnsi="Palatino Linotype"/>
          <w:sz w:val="18"/>
          <w:szCs w:val="18"/>
        </w:rPr>
        <w:t xml:space="preserve"> For example: The Global </w:t>
      </w:r>
      <w:r w:rsidR="00F121AC" w:rsidRPr="008A2167">
        <w:rPr>
          <w:rFonts w:ascii="Palatino Linotype" w:hAnsi="Palatino Linotype"/>
          <w:sz w:val="18"/>
          <w:szCs w:val="18"/>
        </w:rPr>
        <w:t>Citizenship</w:t>
      </w:r>
      <w:r w:rsidRPr="008A2167">
        <w:rPr>
          <w:rFonts w:ascii="Palatino Linotype" w:hAnsi="Palatino Linotype"/>
          <w:sz w:val="18"/>
          <w:szCs w:val="18"/>
        </w:rPr>
        <w:t xml:space="preserve"> Program at Lehigh University, USA (see </w:t>
      </w:r>
      <w:proofErr w:type="spellStart"/>
      <w:r w:rsidRPr="008A2167">
        <w:rPr>
          <w:rFonts w:ascii="Palatino Linotype" w:hAnsi="Palatino Linotype"/>
          <w:sz w:val="18"/>
          <w:szCs w:val="18"/>
        </w:rPr>
        <w:t>Sperandio</w:t>
      </w:r>
      <w:proofErr w:type="spellEnd"/>
      <w:r w:rsidRPr="008A2167">
        <w:rPr>
          <w:rFonts w:ascii="Palatino Linotype" w:hAnsi="Palatino Linotype"/>
          <w:sz w:val="18"/>
          <w:szCs w:val="18"/>
        </w:rPr>
        <w:t xml:space="preserve"> et al, 2010), The  Manchester Leadership Programme, University of </w:t>
      </w:r>
      <w:r w:rsidR="00F121AC" w:rsidRPr="008A2167">
        <w:rPr>
          <w:rFonts w:ascii="Palatino Linotype" w:hAnsi="Palatino Linotype"/>
          <w:sz w:val="18"/>
          <w:szCs w:val="18"/>
        </w:rPr>
        <w:t>Manchester</w:t>
      </w:r>
      <w:r w:rsidRPr="008A2167">
        <w:rPr>
          <w:rFonts w:ascii="Palatino Linotype" w:hAnsi="Palatino Linotype"/>
          <w:sz w:val="18"/>
          <w:szCs w:val="18"/>
        </w:rPr>
        <w:t>, UK (www.mlp.manchester.ac.za), Global Exchange, University of South Australia (http://www.unisa.edu.au/globalexperience/) , Life, Knowledge, Action: The Grounding Programme, University of Fort Hare, South</w:t>
      </w:r>
      <w:r w:rsidR="00F121AC" w:rsidRPr="008A2167">
        <w:rPr>
          <w:rFonts w:ascii="Palatino Linotype" w:hAnsi="Palatino Linotype"/>
          <w:sz w:val="18"/>
          <w:szCs w:val="18"/>
        </w:rPr>
        <w:t xml:space="preserve"> </w:t>
      </w:r>
      <w:r w:rsidRPr="008A2167">
        <w:rPr>
          <w:rFonts w:ascii="Palatino Linotype" w:hAnsi="Palatino Linotype"/>
          <w:sz w:val="18"/>
          <w:szCs w:val="18"/>
        </w:rPr>
        <w:t>Africa (www.ufh.ac.za/lkaweb)</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12F33"/>
    <w:multiLevelType w:val="hybridMultilevel"/>
    <w:tmpl w:val="310C0DA6"/>
    <w:lvl w:ilvl="0" w:tplc="DCBA8560">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13C17BCB"/>
    <w:multiLevelType w:val="hybridMultilevel"/>
    <w:tmpl w:val="E62817A4"/>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
    <w:nsid w:val="19435620"/>
    <w:multiLevelType w:val="hybridMultilevel"/>
    <w:tmpl w:val="B61614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B9D0E22"/>
    <w:multiLevelType w:val="hybridMultilevel"/>
    <w:tmpl w:val="A28EBF12"/>
    <w:lvl w:ilvl="0" w:tplc="A476DC78">
      <w:start w:val="2"/>
      <w:numFmt w:val="bullet"/>
      <w:lvlText w:val="-"/>
      <w:lvlJc w:val="left"/>
      <w:pPr>
        <w:ind w:left="360" w:hanging="360"/>
      </w:pPr>
      <w:rPr>
        <w:rFonts w:ascii="Cambria" w:eastAsiaTheme="minorHAnsi" w:hAnsi="Cambria" w:cs="Times New Roman"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nsid w:val="27CF7B90"/>
    <w:multiLevelType w:val="hybridMultilevel"/>
    <w:tmpl w:val="11A64A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DB52718"/>
    <w:multiLevelType w:val="multilevel"/>
    <w:tmpl w:val="EB3602AE"/>
    <w:lvl w:ilvl="0">
      <w:start w:val="1"/>
      <w:numFmt w:val="bullet"/>
      <w:lvlText w:val=""/>
      <w:lvlJc w:val="left"/>
      <w:pPr>
        <w:ind w:left="765" w:hanging="360"/>
      </w:pPr>
      <w:rPr>
        <w:rFonts w:ascii="Symbol" w:hAnsi="Symbol" w:cs="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cs="Wingdings" w:hint="default"/>
      </w:rPr>
    </w:lvl>
    <w:lvl w:ilvl="3">
      <w:start w:val="1"/>
      <w:numFmt w:val="bullet"/>
      <w:lvlText w:val=""/>
      <w:lvlJc w:val="left"/>
      <w:pPr>
        <w:ind w:left="2925" w:hanging="360"/>
      </w:pPr>
      <w:rPr>
        <w:rFonts w:ascii="Symbol" w:hAnsi="Symbol" w:cs="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cs="Wingdings" w:hint="default"/>
      </w:rPr>
    </w:lvl>
    <w:lvl w:ilvl="6">
      <w:start w:val="1"/>
      <w:numFmt w:val="bullet"/>
      <w:lvlText w:val=""/>
      <w:lvlJc w:val="left"/>
      <w:pPr>
        <w:ind w:left="5085" w:hanging="360"/>
      </w:pPr>
      <w:rPr>
        <w:rFonts w:ascii="Symbol" w:hAnsi="Symbol" w:cs="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cs="Wingdings" w:hint="default"/>
      </w:rPr>
    </w:lvl>
  </w:abstractNum>
  <w:abstractNum w:abstractNumId="6">
    <w:nsid w:val="3A685F62"/>
    <w:multiLevelType w:val="hybridMultilevel"/>
    <w:tmpl w:val="310C0DA6"/>
    <w:lvl w:ilvl="0" w:tplc="DCBA8560">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7">
    <w:nsid w:val="3CE14DE1"/>
    <w:multiLevelType w:val="hybridMultilevel"/>
    <w:tmpl w:val="6B74AF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2E33486"/>
    <w:multiLevelType w:val="multilevel"/>
    <w:tmpl w:val="6B46BD28"/>
    <w:lvl w:ilvl="0">
      <w:start w:val="1"/>
      <w:numFmt w:val="bullet"/>
      <w:lvlText w:val=""/>
      <w:lvlJc w:val="left"/>
      <w:pPr>
        <w:ind w:left="765" w:hanging="360"/>
      </w:pPr>
      <w:rPr>
        <w:rFonts w:ascii="Symbol" w:hAnsi="Symbol" w:cs="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cs="Wingdings" w:hint="default"/>
      </w:rPr>
    </w:lvl>
    <w:lvl w:ilvl="3">
      <w:start w:val="1"/>
      <w:numFmt w:val="bullet"/>
      <w:lvlText w:val=""/>
      <w:lvlJc w:val="left"/>
      <w:pPr>
        <w:ind w:left="2925" w:hanging="360"/>
      </w:pPr>
      <w:rPr>
        <w:rFonts w:ascii="Symbol" w:hAnsi="Symbol" w:cs="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cs="Wingdings" w:hint="default"/>
      </w:rPr>
    </w:lvl>
    <w:lvl w:ilvl="6">
      <w:start w:val="1"/>
      <w:numFmt w:val="bullet"/>
      <w:lvlText w:val=""/>
      <w:lvlJc w:val="left"/>
      <w:pPr>
        <w:ind w:left="5085" w:hanging="360"/>
      </w:pPr>
      <w:rPr>
        <w:rFonts w:ascii="Symbol" w:hAnsi="Symbol" w:cs="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cs="Wingdings" w:hint="default"/>
      </w:rPr>
    </w:lvl>
  </w:abstractNum>
  <w:abstractNum w:abstractNumId="9">
    <w:nsid w:val="4728121A"/>
    <w:multiLevelType w:val="hybridMultilevel"/>
    <w:tmpl w:val="B36CAF70"/>
    <w:lvl w:ilvl="0" w:tplc="1C090015">
      <w:start w:val="1"/>
      <w:numFmt w:val="upp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0">
    <w:nsid w:val="6CBB141E"/>
    <w:multiLevelType w:val="hybridMultilevel"/>
    <w:tmpl w:val="FBC418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85D4FB0"/>
    <w:multiLevelType w:val="hybridMultilevel"/>
    <w:tmpl w:val="D71CE0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1"/>
  </w:num>
  <w:num w:numId="3">
    <w:abstractNumId w:val="9"/>
  </w:num>
  <w:num w:numId="4">
    <w:abstractNumId w:val="0"/>
  </w:num>
  <w:num w:numId="5">
    <w:abstractNumId w:val="3"/>
  </w:num>
  <w:num w:numId="6">
    <w:abstractNumId w:val="6"/>
  </w:num>
  <w:num w:numId="7">
    <w:abstractNumId w:val="10"/>
  </w:num>
  <w:num w:numId="8">
    <w:abstractNumId w:val="7"/>
  </w:num>
  <w:num w:numId="9">
    <w:abstractNumId w:val="8"/>
  </w:num>
  <w:num w:numId="10">
    <w:abstractNumId w:val="5"/>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F1D"/>
    <w:rsid w:val="0006754B"/>
    <w:rsid w:val="00071416"/>
    <w:rsid w:val="001C25E8"/>
    <w:rsid w:val="00216D78"/>
    <w:rsid w:val="002219A3"/>
    <w:rsid w:val="00260A49"/>
    <w:rsid w:val="00275F63"/>
    <w:rsid w:val="002C6961"/>
    <w:rsid w:val="003A1EEB"/>
    <w:rsid w:val="003A5A26"/>
    <w:rsid w:val="003B5203"/>
    <w:rsid w:val="003C3BC7"/>
    <w:rsid w:val="004054FE"/>
    <w:rsid w:val="00405C53"/>
    <w:rsid w:val="004460A7"/>
    <w:rsid w:val="004C4575"/>
    <w:rsid w:val="00551AFA"/>
    <w:rsid w:val="005A223D"/>
    <w:rsid w:val="006133A6"/>
    <w:rsid w:val="00620329"/>
    <w:rsid w:val="006838C8"/>
    <w:rsid w:val="00684F1D"/>
    <w:rsid w:val="00695038"/>
    <w:rsid w:val="006C40FC"/>
    <w:rsid w:val="00703D7B"/>
    <w:rsid w:val="00707B33"/>
    <w:rsid w:val="00713A5B"/>
    <w:rsid w:val="007753EA"/>
    <w:rsid w:val="007A05DB"/>
    <w:rsid w:val="007B36C6"/>
    <w:rsid w:val="007B7896"/>
    <w:rsid w:val="007D3B8C"/>
    <w:rsid w:val="007E5E14"/>
    <w:rsid w:val="007E6E01"/>
    <w:rsid w:val="00816785"/>
    <w:rsid w:val="0083103A"/>
    <w:rsid w:val="0084178D"/>
    <w:rsid w:val="00862745"/>
    <w:rsid w:val="00884113"/>
    <w:rsid w:val="008A2167"/>
    <w:rsid w:val="008A559E"/>
    <w:rsid w:val="008B1CAE"/>
    <w:rsid w:val="009676ED"/>
    <w:rsid w:val="009C0551"/>
    <w:rsid w:val="00A5166F"/>
    <w:rsid w:val="00A67F71"/>
    <w:rsid w:val="00A86D08"/>
    <w:rsid w:val="00A86E4A"/>
    <w:rsid w:val="00B01609"/>
    <w:rsid w:val="00B62E36"/>
    <w:rsid w:val="00BC166B"/>
    <w:rsid w:val="00C06DF3"/>
    <w:rsid w:val="00C85380"/>
    <w:rsid w:val="00E10F03"/>
    <w:rsid w:val="00E21F7E"/>
    <w:rsid w:val="00EB2E8C"/>
    <w:rsid w:val="00EC7BBE"/>
    <w:rsid w:val="00F121AC"/>
    <w:rsid w:val="00F218B6"/>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F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84F1D"/>
    <w:pPr>
      <w:ind w:left="720"/>
      <w:contextualSpacing/>
    </w:pPr>
  </w:style>
  <w:style w:type="paragraph" w:styleId="FootnoteText">
    <w:name w:val="footnote text"/>
    <w:basedOn w:val="Normal"/>
    <w:link w:val="FootnoteTextChar"/>
    <w:uiPriority w:val="99"/>
    <w:rsid w:val="00684F1D"/>
    <w:pPr>
      <w:spacing w:after="0" w:line="240" w:lineRule="auto"/>
    </w:pPr>
    <w:rPr>
      <w:rFonts w:ascii="Times New Roman" w:eastAsia="Times New Roman" w:hAnsi="Times New Roman" w:cs="Times New Roman"/>
      <w:sz w:val="20"/>
      <w:szCs w:val="20"/>
      <w:lang w:val="en-US" w:eastAsia="ja-JP"/>
    </w:rPr>
  </w:style>
  <w:style w:type="character" w:customStyle="1" w:styleId="FootnoteTextChar">
    <w:name w:val="Footnote Text Char"/>
    <w:basedOn w:val="DefaultParagraphFont"/>
    <w:link w:val="FootnoteText"/>
    <w:uiPriority w:val="99"/>
    <w:rsid w:val="00684F1D"/>
    <w:rPr>
      <w:rFonts w:ascii="Times New Roman" w:eastAsia="Times New Roman" w:hAnsi="Times New Roman" w:cs="Times New Roman"/>
      <w:sz w:val="20"/>
      <w:szCs w:val="20"/>
      <w:lang w:val="en-US" w:eastAsia="ja-JP"/>
    </w:rPr>
  </w:style>
  <w:style w:type="character" w:styleId="FootnoteReference">
    <w:name w:val="footnote reference"/>
    <w:uiPriority w:val="99"/>
    <w:rsid w:val="00684F1D"/>
    <w:rPr>
      <w:rFonts w:cs="Times New Roman"/>
      <w:vertAlign w:val="superscript"/>
    </w:rPr>
  </w:style>
  <w:style w:type="character" w:styleId="IntenseEmphasis">
    <w:name w:val="Intense Emphasis"/>
    <w:basedOn w:val="DefaultParagraphFont"/>
    <w:uiPriority w:val="21"/>
    <w:qFormat/>
    <w:rsid w:val="00684F1D"/>
    <w:rPr>
      <w:b/>
      <w:bCs/>
      <w:i/>
      <w:iCs/>
      <w:color w:val="4F81BD" w:themeColor="accent1"/>
    </w:rPr>
  </w:style>
  <w:style w:type="character" w:styleId="CommentReference">
    <w:name w:val="annotation reference"/>
    <w:basedOn w:val="DefaultParagraphFont"/>
    <w:uiPriority w:val="99"/>
    <w:semiHidden/>
    <w:unhideWhenUsed/>
    <w:rsid w:val="006C40FC"/>
    <w:rPr>
      <w:sz w:val="16"/>
      <w:szCs w:val="16"/>
    </w:rPr>
  </w:style>
  <w:style w:type="paragraph" w:styleId="CommentText">
    <w:name w:val="annotation text"/>
    <w:basedOn w:val="Normal"/>
    <w:link w:val="CommentTextChar"/>
    <w:uiPriority w:val="99"/>
    <w:semiHidden/>
    <w:unhideWhenUsed/>
    <w:rsid w:val="006C40FC"/>
    <w:pPr>
      <w:spacing w:line="240" w:lineRule="auto"/>
    </w:pPr>
    <w:rPr>
      <w:sz w:val="20"/>
      <w:szCs w:val="20"/>
    </w:rPr>
  </w:style>
  <w:style w:type="character" w:customStyle="1" w:styleId="CommentTextChar">
    <w:name w:val="Comment Text Char"/>
    <w:basedOn w:val="DefaultParagraphFont"/>
    <w:link w:val="CommentText"/>
    <w:uiPriority w:val="99"/>
    <w:semiHidden/>
    <w:rsid w:val="006C40FC"/>
    <w:rPr>
      <w:sz w:val="20"/>
      <w:szCs w:val="20"/>
    </w:rPr>
  </w:style>
  <w:style w:type="paragraph" w:styleId="CommentSubject">
    <w:name w:val="annotation subject"/>
    <w:basedOn w:val="CommentText"/>
    <w:next w:val="CommentText"/>
    <w:link w:val="CommentSubjectChar"/>
    <w:uiPriority w:val="99"/>
    <w:semiHidden/>
    <w:unhideWhenUsed/>
    <w:rsid w:val="006C40FC"/>
    <w:rPr>
      <w:b/>
      <w:bCs/>
    </w:rPr>
  </w:style>
  <w:style w:type="character" w:customStyle="1" w:styleId="CommentSubjectChar">
    <w:name w:val="Comment Subject Char"/>
    <w:basedOn w:val="CommentTextChar"/>
    <w:link w:val="CommentSubject"/>
    <w:uiPriority w:val="99"/>
    <w:semiHidden/>
    <w:rsid w:val="006C40FC"/>
    <w:rPr>
      <w:b/>
      <w:bCs/>
      <w:sz w:val="20"/>
      <w:szCs w:val="20"/>
    </w:rPr>
  </w:style>
  <w:style w:type="paragraph" w:styleId="BalloonText">
    <w:name w:val="Balloon Text"/>
    <w:basedOn w:val="Normal"/>
    <w:link w:val="BalloonTextChar"/>
    <w:uiPriority w:val="99"/>
    <w:semiHidden/>
    <w:unhideWhenUsed/>
    <w:rsid w:val="006C40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0FC"/>
    <w:rPr>
      <w:rFonts w:ascii="Tahoma" w:hAnsi="Tahoma" w:cs="Tahoma"/>
      <w:sz w:val="16"/>
      <w:szCs w:val="16"/>
    </w:rPr>
  </w:style>
  <w:style w:type="paragraph" w:styleId="Footer">
    <w:name w:val="footer"/>
    <w:basedOn w:val="Normal"/>
    <w:link w:val="FooterChar"/>
    <w:uiPriority w:val="99"/>
    <w:unhideWhenUsed/>
    <w:rsid w:val="003A5A26"/>
    <w:pPr>
      <w:tabs>
        <w:tab w:val="center" w:pos="4320"/>
        <w:tab w:val="right" w:pos="8640"/>
      </w:tabs>
      <w:spacing w:after="0" w:line="240" w:lineRule="auto"/>
    </w:pPr>
  </w:style>
  <w:style w:type="character" w:customStyle="1" w:styleId="FooterChar">
    <w:name w:val="Footer Char"/>
    <w:basedOn w:val="DefaultParagraphFont"/>
    <w:link w:val="Footer"/>
    <w:uiPriority w:val="99"/>
    <w:rsid w:val="003A5A26"/>
  </w:style>
  <w:style w:type="character" w:styleId="PageNumber">
    <w:name w:val="page number"/>
    <w:basedOn w:val="DefaultParagraphFont"/>
    <w:uiPriority w:val="99"/>
    <w:semiHidden/>
    <w:unhideWhenUsed/>
    <w:rsid w:val="003A5A26"/>
  </w:style>
  <w:style w:type="character" w:styleId="Hyperlink">
    <w:name w:val="Hyperlink"/>
    <w:basedOn w:val="DefaultParagraphFont"/>
    <w:uiPriority w:val="99"/>
    <w:unhideWhenUsed/>
    <w:rsid w:val="002219A3"/>
    <w:rPr>
      <w:color w:val="0000FF" w:themeColor="hyperlink"/>
      <w:u w:val="single"/>
    </w:rPr>
  </w:style>
  <w:style w:type="paragraph" w:styleId="EndnoteText">
    <w:name w:val="endnote text"/>
    <w:basedOn w:val="Normal"/>
    <w:link w:val="EndnoteTextChar"/>
    <w:uiPriority w:val="99"/>
    <w:semiHidden/>
    <w:unhideWhenUsed/>
    <w:rsid w:val="00EC7BB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C7BBE"/>
    <w:rPr>
      <w:sz w:val="20"/>
      <w:szCs w:val="20"/>
    </w:rPr>
  </w:style>
  <w:style w:type="character" w:styleId="EndnoteReference">
    <w:name w:val="endnote reference"/>
    <w:basedOn w:val="DefaultParagraphFont"/>
    <w:uiPriority w:val="99"/>
    <w:semiHidden/>
    <w:unhideWhenUsed/>
    <w:rsid w:val="00EC7BB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F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84F1D"/>
    <w:pPr>
      <w:ind w:left="720"/>
      <w:contextualSpacing/>
    </w:pPr>
  </w:style>
  <w:style w:type="paragraph" w:styleId="FootnoteText">
    <w:name w:val="footnote text"/>
    <w:basedOn w:val="Normal"/>
    <w:link w:val="FootnoteTextChar"/>
    <w:uiPriority w:val="99"/>
    <w:rsid w:val="00684F1D"/>
    <w:pPr>
      <w:spacing w:after="0" w:line="240" w:lineRule="auto"/>
    </w:pPr>
    <w:rPr>
      <w:rFonts w:ascii="Times New Roman" w:eastAsia="Times New Roman" w:hAnsi="Times New Roman" w:cs="Times New Roman"/>
      <w:sz w:val="20"/>
      <w:szCs w:val="20"/>
      <w:lang w:val="en-US" w:eastAsia="ja-JP"/>
    </w:rPr>
  </w:style>
  <w:style w:type="character" w:customStyle="1" w:styleId="FootnoteTextChar">
    <w:name w:val="Footnote Text Char"/>
    <w:basedOn w:val="DefaultParagraphFont"/>
    <w:link w:val="FootnoteText"/>
    <w:uiPriority w:val="99"/>
    <w:rsid w:val="00684F1D"/>
    <w:rPr>
      <w:rFonts w:ascii="Times New Roman" w:eastAsia="Times New Roman" w:hAnsi="Times New Roman" w:cs="Times New Roman"/>
      <w:sz w:val="20"/>
      <w:szCs w:val="20"/>
      <w:lang w:val="en-US" w:eastAsia="ja-JP"/>
    </w:rPr>
  </w:style>
  <w:style w:type="character" w:styleId="FootnoteReference">
    <w:name w:val="footnote reference"/>
    <w:uiPriority w:val="99"/>
    <w:rsid w:val="00684F1D"/>
    <w:rPr>
      <w:rFonts w:cs="Times New Roman"/>
      <w:vertAlign w:val="superscript"/>
    </w:rPr>
  </w:style>
  <w:style w:type="character" w:styleId="IntenseEmphasis">
    <w:name w:val="Intense Emphasis"/>
    <w:basedOn w:val="DefaultParagraphFont"/>
    <w:uiPriority w:val="21"/>
    <w:qFormat/>
    <w:rsid w:val="00684F1D"/>
    <w:rPr>
      <w:b/>
      <w:bCs/>
      <w:i/>
      <w:iCs/>
      <w:color w:val="4F81BD" w:themeColor="accent1"/>
    </w:rPr>
  </w:style>
  <w:style w:type="character" w:styleId="CommentReference">
    <w:name w:val="annotation reference"/>
    <w:basedOn w:val="DefaultParagraphFont"/>
    <w:uiPriority w:val="99"/>
    <w:semiHidden/>
    <w:unhideWhenUsed/>
    <w:rsid w:val="006C40FC"/>
    <w:rPr>
      <w:sz w:val="16"/>
      <w:szCs w:val="16"/>
    </w:rPr>
  </w:style>
  <w:style w:type="paragraph" w:styleId="CommentText">
    <w:name w:val="annotation text"/>
    <w:basedOn w:val="Normal"/>
    <w:link w:val="CommentTextChar"/>
    <w:uiPriority w:val="99"/>
    <w:semiHidden/>
    <w:unhideWhenUsed/>
    <w:rsid w:val="006C40FC"/>
    <w:pPr>
      <w:spacing w:line="240" w:lineRule="auto"/>
    </w:pPr>
    <w:rPr>
      <w:sz w:val="20"/>
      <w:szCs w:val="20"/>
    </w:rPr>
  </w:style>
  <w:style w:type="character" w:customStyle="1" w:styleId="CommentTextChar">
    <w:name w:val="Comment Text Char"/>
    <w:basedOn w:val="DefaultParagraphFont"/>
    <w:link w:val="CommentText"/>
    <w:uiPriority w:val="99"/>
    <w:semiHidden/>
    <w:rsid w:val="006C40FC"/>
    <w:rPr>
      <w:sz w:val="20"/>
      <w:szCs w:val="20"/>
    </w:rPr>
  </w:style>
  <w:style w:type="paragraph" w:styleId="CommentSubject">
    <w:name w:val="annotation subject"/>
    <w:basedOn w:val="CommentText"/>
    <w:next w:val="CommentText"/>
    <w:link w:val="CommentSubjectChar"/>
    <w:uiPriority w:val="99"/>
    <w:semiHidden/>
    <w:unhideWhenUsed/>
    <w:rsid w:val="006C40FC"/>
    <w:rPr>
      <w:b/>
      <w:bCs/>
    </w:rPr>
  </w:style>
  <w:style w:type="character" w:customStyle="1" w:styleId="CommentSubjectChar">
    <w:name w:val="Comment Subject Char"/>
    <w:basedOn w:val="CommentTextChar"/>
    <w:link w:val="CommentSubject"/>
    <w:uiPriority w:val="99"/>
    <w:semiHidden/>
    <w:rsid w:val="006C40FC"/>
    <w:rPr>
      <w:b/>
      <w:bCs/>
      <w:sz w:val="20"/>
      <w:szCs w:val="20"/>
    </w:rPr>
  </w:style>
  <w:style w:type="paragraph" w:styleId="BalloonText">
    <w:name w:val="Balloon Text"/>
    <w:basedOn w:val="Normal"/>
    <w:link w:val="BalloonTextChar"/>
    <w:uiPriority w:val="99"/>
    <w:semiHidden/>
    <w:unhideWhenUsed/>
    <w:rsid w:val="006C40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0FC"/>
    <w:rPr>
      <w:rFonts w:ascii="Tahoma" w:hAnsi="Tahoma" w:cs="Tahoma"/>
      <w:sz w:val="16"/>
      <w:szCs w:val="16"/>
    </w:rPr>
  </w:style>
  <w:style w:type="paragraph" w:styleId="Footer">
    <w:name w:val="footer"/>
    <w:basedOn w:val="Normal"/>
    <w:link w:val="FooterChar"/>
    <w:uiPriority w:val="99"/>
    <w:unhideWhenUsed/>
    <w:rsid w:val="003A5A26"/>
    <w:pPr>
      <w:tabs>
        <w:tab w:val="center" w:pos="4320"/>
        <w:tab w:val="right" w:pos="8640"/>
      </w:tabs>
      <w:spacing w:after="0" w:line="240" w:lineRule="auto"/>
    </w:pPr>
  </w:style>
  <w:style w:type="character" w:customStyle="1" w:styleId="FooterChar">
    <w:name w:val="Footer Char"/>
    <w:basedOn w:val="DefaultParagraphFont"/>
    <w:link w:val="Footer"/>
    <w:uiPriority w:val="99"/>
    <w:rsid w:val="003A5A26"/>
  </w:style>
  <w:style w:type="character" w:styleId="PageNumber">
    <w:name w:val="page number"/>
    <w:basedOn w:val="DefaultParagraphFont"/>
    <w:uiPriority w:val="99"/>
    <w:semiHidden/>
    <w:unhideWhenUsed/>
    <w:rsid w:val="003A5A26"/>
  </w:style>
  <w:style w:type="character" w:styleId="Hyperlink">
    <w:name w:val="Hyperlink"/>
    <w:basedOn w:val="DefaultParagraphFont"/>
    <w:uiPriority w:val="99"/>
    <w:unhideWhenUsed/>
    <w:rsid w:val="002219A3"/>
    <w:rPr>
      <w:color w:val="0000FF" w:themeColor="hyperlink"/>
      <w:u w:val="single"/>
    </w:rPr>
  </w:style>
  <w:style w:type="paragraph" w:styleId="EndnoteText">
    <w:name w:val="endnote text"/>
    <w:basedOn w:val="Normal"/>
    <w:link w:val="EndnoteTextChar"/>
    <w:uiPriority w:val="99"/>
    <w:semiHidden/>
    <w:unhideWhenUsed/>
    <w:rsid w:val="00EC7BB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C7BBE"/>
    <w:rPr>
      <w:sz w:val="20"/>
      <w:szCs w:val="20"/>
    </w:rPr>
  </w:style>
  <w:style w:type="character" w:styleId="EndnoteReference">
    <w:name w:val="endnote reference"/>
    <w:basedOn w:val="DefaultParagraphFont"/>
    <w:uiPriority w:val="99"/>
    <w:semiHidden/>
    <w:unhideWhenUsed/>
    <w:rsid w:val="00EC7B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globalcitizen.uct.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8A580-4748-45D8-8572-8DFE5DD69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2610</Words>
  <Characters>14883</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University of Cape Town</Company>
  <LinksUpToDate>false</LinksUpToDate>
  <CharactersWithSpaces>17459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Small</dc:creator>
  <cp:lastModifiedBy>New Win User</cp:lastModifiedBy>
  <cp:revision>2</cp:revision>
  <cp:lastPrinted>2013-09-18T13:16:00Z</cp:lastPrinted>
  <dcterms:created xsi:type="dcterms:W3CDTF">2013-09-25T06:26:00Z</dcterms:created>
  <dcterms:modified xsi:type="dcterms:W3CDTF">2013-09-25T06:26:00Z</dcterms:modified>
</cp:coreProperties>
</file>